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625D" w14:textId="77777777" w:rsidR="00543306" w:rsidRPr="00543306" w:rsidRDefault="00543306" w:rsidP="00543306">
      <w:pPr>
        <w:pStyle w:val="2"/>
        <w:spacing w:before="0"/>
        <w:jc w:val="both"/>
        <w:rPr>
          <w:rFonts w:ascii="Times New Roman" w:eastAsia="Calibri" w:hAnsi="Times New Roman"/>
          <w:b/>
          <w:i/>
          <w:color w:val="auto"/>
          <w:sz w:val="24"/>
          <w:szCs w:val="24"/>
        </w:rPr>
      </w:pPr>
      <w:bookmarkStart w:id="0" w:name="_Toc73013574"/>
      <w:bookmarkStart w:id="1" w:name="_Toc136259449"/>
      <w:r w:rsidRPr="00543306">
        <w:rPr>
          <w:rFonts w:ascii="Times New Roman" w:hAnsi="Times New Roman"/>
          <w:b/>
          <w:i/>
          <w:color w:val="auto"/>
          <w:sz w:val="24"/>
          <w:szCs w:val="24"/>
        </w:rPr>
        <w:t xml:space="preserve">49, д) </w:t>
      </w:r>
      <w:r w:rsidRPr="00543306">
        <w:rPr>
          <w:rFonts w:ascii="Times New Roman" w:eastAsia="Calibri" w:hAnsi="Times New Roman"/>
          <w:b/>
          <w:i/>
          <w:color w:val="auto"/>
          <w:sz w:val="24"/>
          <w:szCs w:val="24"/>
        </w:rPr>
        <w:t>основания для введения полного и (или) частичного ограничения режима потребления электрической энергии:</w:t>
      </w:r>
      <w:bookmarkEnd w:id="0"/>
      <w:bookmarkEnd w:id="1"/>
    </w:p>
    <w:p w14:paraId="6B398557" w14:textId="77777777" w:rsidR="00543306" w:rsidRPr="00543306" w:rsidRDefault="00543306" w:rsidP="00543306">
      <w:pPr>
        <w:autoSpaceDE w:val="0"/>
        <w:autoSpaceDN w:val="0"/>
        <w:adjustRightInd w:val="0"/>
        <w:ind w:firstLine="540"/>
        <w:jc w:val="both"/>
        <w:rPr>
          <w:color w:val="000000"/>
        </w:rPr>
      </w:pPr>
      <w:r w:rsidRPr="00543306">
        <w:rPr>
          <w:color w:val="000000"/>
        </w:rPr>
        <w:t>Ограничение режима потребления вводится при наступлении любого из следующих обстоятельств:</w:t>
      </w:r>
    </w:p>
    <w:p w14:paraId="18BD48AE" w14:textId="77777777" w:rsidR="00543306" w:rsidRPr="00543306" w:rsidRDefault="00543306" w:rsidP="00543306">
      <w:pPr>
        <w:autoSpaceDE w:val="0"/>
        <w:autoSpaceDN w:val="0"/>
        <w:adjustRightInd w:val="0"/>
        <w:ind w:firstLine="540"/>
        <w:jc w:val="both"/>
        <w:rPr>
          <w:rFonts w:eastAsia="Calibri"/>
          <w:lang w:eastAsia="en-US"/>
        </w:rPr>
      </w:pPr>
      <w:bookmarkStart w:id="2" w:name="Par35"/>
      <w:bookmarkEnd w:id="2"/>
      <w:r w:rsidRPr="00543306">
        <w:rPr>
          <w:rFonts w:eastAsia="Calibri"/>
          <w:lang w:eastAsia="en-US"/>
        </w:rPr>
        <w:t xml:space="preserve">а) </w:t>
      </w:r>
      <w:r w:rsidRPr="00543306">
        <w:rPr>
          <w:color w:val="000000"/>
          <w:shd w:val="clear" w:color="auto" w:fill="FFFFFF"/>
        </w:rPr>
        <w:t>получение законного требования судебного пристава-исполнителя о введении ограничения режима потребления</w:t>
      </w:r>
      <w:r w:rsidRPr="00543306">
        <w:rPr>
          <w:rFonts w:eastAsia="Calibri"/>
          <w:lang w:eastAsia="en-US"/>
        </w:rPr>
        <w:t>;</w:t>
      </w:r>
    </w:p>
    <w:p w14:paraId="3099E83E"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б) нарушение потребителем своих обязательств, выразившееся в следующих действиях:</w:t>
      </w:r>
    </w:p>
    <w:p w14:paraId="1B6F72BC" w14:textId="77777777" w:rsidR="00543306" w:rsidRPr="00543306"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r w:rsidRPr="00543306">
        <w:rPr>
          <w:rFonts w:eastAsia="Calibri"/>
          <w:lang w:eastAsia="en-US"/>
        </w:rPr>
        <w:t>;</w:t>
      </w:r>
    </w:p>
    <w:p w14:paraId="1D915277" w14:textId="77777777" w:rsidR="00543306" w:rsidRPr="00543306"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r w:rsidRPr="00543306">
        <w:rPr>
          <w:rFonts w:eastAsia="Calibri"/>
          <w:lang w:eastAsia="en-US"/>
        </w:rPr>
        <w:t>;</w:t>
      </w:r>
    </w:p>
    <w:p w14:paraId="6B157399" w14:textId="77777777" w:rsidR="00543306" w:rsidRPr="00543306"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r w:rsidRPr="00543306">
        <w:rPr>
          <w:rFonts w:eastAsia="Calibri"/>
          <w:lang w:eastAsia="en-US"/>
        </w:rPr>
        <w:t>;</w:t>
      </w:r>
    </w:p>
    <w:p w14:paraId="3100A2A7" w14:textId="77777777" w:rsidR="00543306" w:rsidRPr="00543306"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proofErr w:type="spellStart"/>
      <w:r w:rsidRPr="00543306">
        <w:rPr>
          <w:color w:val="000000"/>
          <w:shd w:val="clear" w:color="auto" w:fill="FFFFFF"/>
        </w:rPr>
        <w:t>электропотребляющего</w:t>
      </w:r>
      <w:proofErr w:type="spellEnd"/>
      <w:r w:rsidRPr="00543306">
        <w:rPr>
          <w:color w:val="000000"/>
          <w:shd w:val="clear" w:color="auto" w:fill="FFFFFF"/>
        </w:rPr>
        <w:t xml:space="preserve"> оборудования либо изменением потребителем режима работы подключенного </w:t>
      </w:r>
      <w:proofErr w:type="spellStart"/>
      <w:r w:rsidRPr="00543306">
        <w:rPr>
          <w:color w:val="000000"/>
          <w:shd w:val="clear" w:color="auto" w:fill="FFFFFF"/>
        </w:rPr>
        <w:t>электропотребляющего</w:t>
      </w:r>
      <w:proofErr w:type="spellEnd"/>
      <w:r w:rsidRPr="00543306">
        <w:rPr>
          <w:color w:val="000000"/>
          <w:shd w:val="clear" w:color="auto" w:fill="FFFFFF"/>
        </w:rPr>
        <w:t xml:space="preserve"> оборудования</w:t>
      </w:r>
      <w:r w:rsidRPr="00543306">
        <w:rPr>
          <w:rFonts w:eastAsia="Calibri"/>
          <w:lang w:eastAsia="en-US"/>
        </w:rPr>
        <w:t>;</w:t>
      </w:r>
    </w:p>
    <w:p w14:paraId="006CB411" w14:textId="77777777" w:rsidR="00543306" w:rsidRPr="00543306"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r w:rsidRPr="00543306">
        <w:rPr>
          <w:rFonts w:eastAsia="Calibri"/>
          <w:lang w:eastAsia="en-US"/>
        </w:rPr>
        <w:t>;</w:t>
      </w:r>
    </w:p>
    <w:p w14:paraId="6544AA05"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в) </w:t>
      </w:r>
      <w:r w:rsidRPr="00543306">
        <w:rPr>
          <w:color w:val="000000"/>
          <w:shd w:val="clear" w:color="auto" w:fill="FFFFFF"/>
        </w:rPr>
        <w:t>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r w:rsidRPr="00543306">
        <w:rPr>
          <w:rFonts w:eastAsia="Calibri"/>
          <w:lang w:eastAsia="en-US"/>
        </w:rPr>
        <w:t>;</w:t>
      </w:r>
    </w:p>
    <w:p w14:paraId="163B645A"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г) </w:t>
      </w:r>
      <w:r w:rsidRPr="00543306">
        <w:rPr>
          <w:color w:val="000000"/>
          <w:shd w:val="clear" w:color="auto" w:fill="FFFFFF"/>
        </w:rPr>
        <w:t>выявление факта бездоговорного потребления электрической энергии</w:t>
      </w:r>
      <w:r w:rsidRPr="00543306">
        <w:rPr>
          <w:rFonts w:eastAsia="Calibri"/>
          <w:lang w:eastAsia="en-US"/>
        </w:rPr>
        <w:t>;</w:t>
      </w:r>
    </w:p>
    <w:p w14:paraId="7F858A29"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д) </w:t>
      </w:r>
      <w:r w:rsidRPr="00543306">
        <w:rPr>
          <w:color w:val="000000"/>
          <w:shd w:val="clear" w:color="auto" w:fill="FFFFFF"/>
        </w:rPr>
        <w:t>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4" w:history="1">
        <w:r w:rsidRPr="00543306">
          <w:rPr>
            <w:rStyle w:val="ac"/>
            <w:rFonts w:eastAsiaTheme="majorEastAsia"/>
            <w:color w:val="000000"/>
            <w:shd w:val="clear" w:color="auto" w:fill="FFFFFF"/>
          </w:rPr>
          <w:t>Основными положениями</w:t>
        </w:r>
      </w:hyperlink>
      <w:r w:rsidRPr="00543306">
        <w:rPr>
          <w:color w:val="000000"/>
          <w:shd w:val="clear" w:color="auto" w:fill="FFFFFF"/>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w:t>
      </w:r>
      <w:r w:rsidRPr="00543306">
        <w:rPr>
          <w:color w:val="000000"/>
          <w:shd w:val="clear" w:color="auto" w:fill="FFFFFF"/>
        </w:rPr>
        <w:lastRenderedPageBreak/>
        <w:t>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r w:rsidRPr="00543306">
        <w:rPr>
          <w:rFonts w:eastAsia="Calibri"/>
          <w:lang w:eastAsia="en-US"/>
        </w:rPr>
        <w:t>;</w:t>
      </w:r>
    </w:p>
    <w:p w14:paraId="4112534F"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е) </w:t>
      </w:r>
      <w:r w:rsidRPr="00543306">
        <w:rPr>
          <w:color w:val="000000"/>
          <w:shd w:val="clear" w:color="auto" w:fill="FFFFFF"/>
        </w:rPr>
        <w:t>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r w:rsidRPr="00543306">
        <w:rPr>
          <w:rFonts w:eastAsia="Calibri"/>
          <w:lang w:eastAsia="en-US"/>
        </w:rPr>
        <w:t>;</w:t>
      </w:r>
    </w:p>
    <w:p w14:paraId="7712E6D2"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ж) </w:t>
      </w:r>
      <w:r w:rsidRPr="00543306">
        <w:rPr>
          <w:color w:val="000000"/>
          <w:shd w:val="clear" w:color="auto" w:fill="FFFFFF"/>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r w:rsidRPr="00543306">
        <w:rPr>
          <w:rFonts w:eastAsia="Calibri"/>
          <w:lang w:eastAsia="en-US"/>
        </w:rPr>
        <w:t>;</w:t>
      </w:r>
    </w:p>
    <w:p w14:paraId="2B2E006C"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з) </w:t>
      </w:r>
      <w:r w:rsidRPr="00543306">
        <w:rPr>
          <w:color w:val="000000"/>
          <w:shd w:val="clear" w:color="auto" w:fill="FFFFFF"/>
        </w:rPr>
        <w:t>возникновение (угроза возникновения) аварийных электроэнергетических режимов</w:t>
      </w:r>
      <w:r w:rsidRPr="00543306">
        <w:rPr>
          <w:rFonts w:eastAsia="Calibri"/>
          <w:lang w:eastAsia="en-US"/>
        </w:rPr>
        <w:t>;</w:t>
      </w:r>
    </w:p>
    <w:p w14:paraId="1ED30C13" w14:textId="77777777" w:rsidR="00543306" w:rsidRPr="00543306" w:rsidRDefault="00543306" w:rsidP="00543306">
      <w:pPr>
        <w:autoSpaceDE w:val="0"/>
        <w:autoSpaceDN w:val="0"/>
        <w:adjustRightInd w:val="0"/>
        <w:ind w:firstLine="540"/>
        <w:jc w:val="both"/>
        <w:rPr>
          <w:rFonts w:eastAsia="Calibri"/>
          <w:lang w:eastAsia="en-US"/>
        </w:rPr>
      </w:pPr>
      <w:proofErr w:type="gramStart"/>
      <w:r w:rsidRPr="00543306">
        <w:rPr>
          <w:color w:val="000000"/>
          <w:shd w:val="clear" w:color="auto" w:fill="FFFFFF"/>
        </w:rPr>
        <w:t>з(</w:t>
      </w:r>
      <w:proofErr w:type="gramEnd"/>
      <w:r w:rsidRPr="00543306">
        <w:rPr>
          <w:color w:val="000000"/>
          <w:shd w:val="clear" w:color="auto" w:fill="FFFFFF"/>
        </w:rPr>
        <w:t>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2182EA67" w14:textId="77777777" w:rsidR="00543306" w:rsidRPr="00543306" w:rsidRDefault="00543306" w:rsidP="00543306">
      <w:pPr>
        <w:autoSpaceDE w:val="0"/>
        <w:autoSpaceDN w:val="0"/>
        <w:adjustRightInd w:val="0"/>
        <w:ind w:firstLine="540"/>
        <w:jc w:val="both"/>
        <w:rPr>
          <w:rFonts w:eastAsia="Calibri"/>
          <w:lang w:eastAsia="en-US"/>
        </w:rPr>
      </w:pPr>
      <w:r w:rsidRPr="00543306">
        <w:rPr>
          <w:rFonts w:eastAsia="Calibri"/>
          <w:lang w:eastAsia="en-US"/>
        </w:rPr>
        <w:t xml:space="preserve">и) </w:t>
      </w:r>
      <w:r w:rsidRPr="00543306">
        <w:rPr>
          <w:color w:val="000000"/>
          <w:shd w:val="clear" w:color="auto" w:fill="FFFFFF"/>
        </w:rPr>
        <w:t>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r w:rsidRPr="00543306">
        <w:rPr>
          <w:rFonts w:eastAsia="Calibri"/>
          <w:lang w:eastAsia="en-US"/>
        </w:rPr>
        <w:t>;</w:t>
      </w:r>
    </w:p>
    <w:p w14:paraId="36673F6B" w14:textId="77777777" w:rsidR="00543306" w:rsidRPr="00543306" w:rsidRDefault="00543306" w:rsidP="00543306">
      <w:pPr>
        <w:autoSpaceDE w:val="0"/>
        <w:autoSpaceDN w:val="0"/>
        <w:adjustRightInd w:val="0"/>
        <w:ind w:firstLine="540"/>
        <w:jc w:val="both"/>
        <w:rPr>
          <w:color w:val="000000"/>
          <w:shd w:val="clear" w:color="auto" w:fill="FFFFFF"/>
        </w:rPr>
      </w:pPr>
      <w:r w:rsidRPr="00543306">
        <w:rPr>
          <w:color w:val="000000"/>
          <w:shd w:val="clear" w:color="auto" w:fill="FFFFFF"/>
        </w:rP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14:paraId="31F8C915" w14:textId="77777777" w:rsidR="00543306" w:rsidRPr="004F44EE" w:rsidRDefault="00543306" w:rsidP="00543306">
      <w:pPr>
        <w:autoSpaceDE w:val="0"/>
        <w:autoSpaceDN w:val="0"/>
        <w:adjustRightInd w:val="0"/>
        <w:ind w:firstLine="540"/>
        <w:jc w:val="both"/>
        <w:rPr>
          <w:rFonts w:eastAsia="Calibri"/>
          <w:lang w:eastAsia="en-US"/>
        </w:rPr>
      </w:pPr>
      <w:r w:rsidRPr="00543306">
        <w:rPr>
          <w:color w:val="000000"/>
          <w:shd w:val="clear" w:color="auto" w:fill="FFFFFF"/>
        </w:rP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14:paraId="304702F8" w14:textId="77777777" w:rsidR="00543306" w:rsidRPr="00294707" w:rsidRDefault="00543306" w:rsidP="00543306">
      <w:pPr>
        <w:autoSpaceDE w:val="0"/>
        <w:autoSpaceDN w:val="0"/>
        <w:adjustRightInd w:val="0"/>
        <w:ind w:firstLine="540"/>
        <w:jc w:val="both"/>
        <w:rPr>
          <w:rFonts w:eastAsia="Calibri"/>
          <w:lang w:eastAsia="en-US"/>
        </w:rPr>
      </w:pPr>
    </w:p>
    <w:p w14:paraId="08408706" w14:textId="77777777" w:rsidR="00672984" w:rsidRDefault="00672984"/>
    <w:sectPr w:rsidR="00672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06"/>
    <w:rsid w:val="00543306"/>
    <w:rsid w:val="00672984"/>
    <w:rsid w:val="00A365DA"/>
    <w:rsid w:val="00C6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2ABC"/>
  <w15:chartTrackingRefBased/>
  <w15:docId w15:val="{7A0C23F3-8F97-415A-BDE0-A83EC97F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30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54330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unhideWhenUsed/>
    <w:qFormat/>
    <w:rsid w:val="0054330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4330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4330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54330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54330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54330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54330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54330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30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54330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4330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4330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4330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433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306"/>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3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306"/>
    <w:rPr>
      <w:rFonts w:eastAsiaTheme="majorEastAsia" w:cstheme="majorBidi"/>
      <w:color w:val="272727" w:themeColor="text1" w:themeTint="D8"/>
    </w:rPr>
  </w:style>
  <w:style w:type="paragraph" w:styleId="a3">
    <w:name w:val="Title"/>
    <w:basedOn w:val="a"/>
    <w:next w:val="a"/>
    <w:link w:val="a4"/>
    <w:uiPriority w:val="10"/>
    <w:qFormat/>
    <w:rsid w:val="0054330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43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0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433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30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543306"/>
    <w:rPr>
      <w:i/>
      <w:iCs/>
      <w:color w:val="404040" w:themeColor="text1" w:themeTint="BF"/>
    </w:rPr>
  </w:style>
  <w:style w:type="paragraph" w:styleId="a7">
    <w:name w:val="List Paragraph"/>
    <w:basedOn w:val="a"/>
    <w:uiPriority w:val="34"/>
    <w:qFormat/>
    <w:rsid w:val="0054330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543306"/>
    <w:rPr>
      <w:i/>
      <w:iCs/>
      <w:color w:val="0F4761" w:themeColor="accent1" w:themeShade="BF"/>
    </w:rPr>
  </w:style>
  <w:style w:type="paragraph" w:styleId="a9">
    <w:name w:val="Intense Quote"/>
    <w:basedOn w:val="a"/>
    <w:next w:val="a"/>
    <w:link w:val="aa"/>
    <w:uiPriority w:val="30"/>
    <w:qFormat/>
    <w:rsid w:val="0054330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543306"/>
    <w:rPr>
      <w:i/>
      <w:iCs/>
      <w:color w:val="0F4761" w:themeColor="accent1" w:themeShade="BF"/>
    </w:rPr>
  </w:style>
  <w:style w:type="character" w:styleId="ab">
    <w:name w:val="Intense Reference"/>
    <w:basedOn w:val="a0"/>
    <w:uiPriority w:val="32"/>
    <w:qFormat/>
    <w:rsid w:val="00543306"/>
    <w:rPr>
      <w:b/>
      <w:bCs/>
      <w:smallCaps/>
      <w:color w:val="0F4761" w:themeColor="accent1" w:themeShade="BF"/>
      <w:spacing w:val="5"/>
    </w:rPr>
  </w:style>
  <w:style w:type="character" w:styleId="ac">
    <w:name w:val="Hyperlink"/>
    <w:uiPriority w:val="99"/>
    <w:rsid w:val="00543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30498/887da9fd6b96a2875d2993ed04232857a9301f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Е.В.</dc:creator>
  <cp:keywords/>
  <dc:description/>
  <cp:lastModifiedBy>Леонтьева Е.В.</cp:lastModifiedBy>
  <cp:revision>1</cp:revision>
  <dcterms:created xsi:type="dcterms:W3CDTF">2025-05-28T07:00:00Z</dcterms:created>
  <dcterms:modified xsi:type="dcterms:W3CDTF">2025-05-28T07:01:00Z</dcterms:modified>
</cp:coreProperties>
</file>