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CC12" w14:textId="77777777" w:rsidR="006E2730" w:rsidRPr="00321394" w:rsidRDefault="006E2730" w:rsidP="006E2730">
      <w:pPr>
        <w:pStyle w:val="2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proofErr w:type="gramStart"/>
      <w:r w:rsidRPr="00321394">
        <w:rPr>
          <w:rFonts w:ascii="Times New Roman" w:hAnsi="Times New Roman"/>
          <w:b/>
          <w:i/>
          <w:color w:val="auto"/>
          <w:sz w:val="24"/>
          <w:szCs w:val="24"/>
        </w:rPr>
        <w:t>45,а</w:t>
      </w:r>
      <w:proofErr w:type="gramEnd"/>
      <w:r w:rsidRPr="00321394">
        <w:rPr>
          <w:rFonts w:ascii="Times New Roman" w:hAnsi="Times New Roman"/>
          <w:b/>
          <w:i/>
          <w:color w:val="auto"/>
          <w:sz w:val="24"/>
          <w:szCs w:val="24"/>
        </w:rPr>
        <w:t>) цена на электрическую энергию, дифференцированную в зависимости от условий, определенных законодательством Российской Федерации. При этом отдельно раскрывается цена закупки электрической энергии, стоимость услуг по ее передаче, а также стоимость иных услуг, оказание которых является неотъемлемой частью поставки электрической энергии потребителю.</w:t>
      </w:r>
    </w:p>
    <w:p w14:paraId="7C649DCF" w14:textId="77777777" w:rsidR="006E2730" w:rsidRPr="00321394" w:rsidRDefault="006E2730" w:rsidP="006E2730"/>
    <w:p w14:paraId="3B071525" w14:textId="77777777" w:rsidR="006E2730" w:rsidRPr="00321394" w:rsidRDefault="006E2730" w:rsidP="006E2730">
      <w:pPr>
        <w:shd w:val="clear" w:color="auto" w:fill="FFFFFF"/>
        <w:ind w:firstLine="567"/>
        <w:jc w:val="both"/>
      </w:pPr>
      <w:r w:rsidRPr="00321394">
        <w:t>В соответствии с Основными положениями функционирования розничных рынков электрической энергии, утвержденными Постановлением Правительства РФ № 442 от 04.05.2012 (далее – Основные положения) продажа электрической энергии (мощности) за исключением объема электрической энергии, поставляемой населению и приравненным к нему категориям потребителей, осуществляется по нерегулируемым ценам не выше предельных уровней нерегулируемых цен на электрическую энергию (мощность) (далее - предельные уровни нерегулируемых цен).</w:t>
      </w:r>
    </w:p>
    <w:p w14:paraId="19C30B87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На территориях субъектов Российской Федерации, объединенных в ценовые зоны оптового рынка, электрическая энергия (мощность) продается по нерегулируемым ценам, за исключением продажи электрической энергии (мощности) населению и приравненным к нему категориям потребителей.</w:t>
      </w:r>
    </w:p>
    <w:p w14:paraId="6A9E00C6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Предельные уровни нерегулируемых цен за соответствующий расчетный период рассчитываются АО «Чувашская энергосбытовая компания» по следующим ценовым категориям:</w:t>
      </w:r>
    </w:p>
    <w:p w14:paraId="4A9097C0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первая ценовая категория - для объемов покупки электрической энергии (мощности), учет которых осуществляется в целом за расчетный период;</w:t>
      </w:r>
    </w:p>
    <w:p w14:paraId="281A8934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вторая ценовая категория - для объемов покупки электрической энергии (мощности), учет которых осуществляется по зонам суток расчетного периода;</w:t>
      </w:r>
    </w:p>
    <w:p w14:paraId="1D0E4B50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третья ценовая категория - для объемов покупки электрической энергии (мощности), в отношении которых осуществляется почасовой учет, но не осуществляется почасовое планирование, а стоимость услуг по передаче электрической энергии определяется по тарифу на услуги по передаче электрической энергии в одноставочном выражении;</w:t>
      </w:r>
    </w:p>
    <w:p w14:paraId="486BF11D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 xml:space="preserve">четвертая ценовая категория - для объемов покупки электрической энергии (мощности), в отношении которых осуществляется почасовой учет, но не осуществляется почасовое планирование, а стоимость услуг по передаче электрической энергии определяется по тарифу на услуги по передаче электрической энергии в </w:t>
      </w:r>
      <w:proofErr w:type="spellStart"/>
      <w:r w:rsidRPr="00321394">
        <w:t>двухставочном</w:t>
      </w:r>
      <w:proofErr w:type="spellEnd"/>
      <w:r w:rsidRPr="00321394">
        <w:t xml:space="preserve"> выражении;</w:t>
      </w:r>
    </w:p>
    <w:p w14:paraId="700DB016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пятая ценовая категория - для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электрической энергии определяется по тарифу на услуги по передаче электрической энергии в одноставочном выражении;</w:t>
      </w:r>
    </w:p>
    <w:p w14:paraId="582931EE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 xml:space="preserve">шестая ценовая категория - для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электрической энергии определяется по тарифу на услуги по передаче электрической энергии в </w:t>
      </w:r>
      <w:proofErr w:type="spellStart"/>
      <w:r w:rsidRPr="00321394">
        <w:t>двухставочном</w:t>
      </w:r>
      <w:proofErr w:type="spellEnd"/>
      <w:r w:rsidRPr="00321394">
        <w:t xml:space="preserve"> выражении.</w:t>
      </w:r>
    </w:p>
    <w:p w14:paraId="3F6D4DB4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(ставок тарифов) на услуги по передаче электрической энергии и по группам (подгруппам) потребителей в зависимости от величины максимальной мощности принадлежащих им энергопринимающих устройств (менее 670 кВт, от 670 кВт до 10 МВт, не менее 10 МВт).</w:t>
      </w:r>
    </w:p>
    <w:p w14:paraId="5F4ACEDA" w14:textId="77777777" w:rsidR="006E2730" w:rsidRPr="00321394" w:rsidRDefault="006E2730" w:rsidP="006E273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321394">
        <w:t>В период с 01 января 2024 года предельные уровни нерегулируемых цен на розничных рынках на территориях, объединенных в ценовые зоны оптового рынка, за соответствующий расчетный период рассчитываются АО «Чувашская энергосбытовая компания» следующим образом:</w:t>
      </w:r>
    </w:p>
    <w:p w14:paraId="53EE6094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321394">
        <w:rPr>
          <w:u w:val="single"/>
        </w:rPr>
        <w:lastRenderedPageBreak/>
        <w:t>Предельный уровень нерегулируемых цен для первой ценовой категории рассчитывается в соответствии со следующей структурой нерегулируемой цены:</w:t>
      </w:r>
    </w:p>
    <w:p w14:paraId="7AFBF05E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средневзвешенная нерегулируемая цена на электрическую энергию (мощность);</w:t>
      </w:r>
    </w:p>
    <w:p w14:paraId="2E4147DA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сетях;</w:t>
      </w:r>
    </w:p>
    <w:p w14:paraId="196E39DC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сбытовая надбавка АО «Чувашская энергосбытовая компания»;</w:t>
      </w:r>
    </w:p>
    <w:p w14:paraId="34AE6139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плата за услуги по управлению изменением режима потребления электрической энергии;</w:t>
      </w:r>
    </w:p>
    <w:p w14:paraId="20D4994E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плата за иные услуги, оказание которых является неотъемлемой частью процесса поставки электрической энергии потребителям.</w:t>
      </w:r>
    </w:p>
    <w:p w14:paraId="170A17C3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АО «Чувашская энергосбытовая компания» публикует на своем сайте в сети «Интернет» (</w:t>
      </w:r>
      <w:r w:rsidRPr="00321394">
        <w:rPr>
          <w:lang w:val="en-US"/>
        </w:rPr>
        <w:t>www</w:t>
      </w:r>
      <w:r w:rsidRPr="00321394">
        <w:t>.</w:t>
      </w:r>
      <w:proofErr w:type="spellStart"/>
      <w:r w:rsidRPr="00321394">
        <w:rPr>
          <w:lang w:val="en-US"/>
        </w:rPr>
        <w:t>ch</w:t>
      </w:r>
      <w:proofErr w:type="spellEnd"/>
      <w:r w:rsidRPr="00321394">
        <w:t>-</w:t>
      </w:r>
      <w:proofErr w:type="spellStart"/>
      <w:r w:rsidRPr="00321394">
        <w:rPr>
          <w:lang w:val="en-US"/>
        </w:rPr>
        <w:t>sk</w:t>
      </w:r>
      <w:proofErr w:type="spellEnd"/>
      <w:r w:rsidRPr="00321394">
        <w:t>.</w:t>
      </w:r>
      <w:proofErr w:type="spellStart"/>
      <w:r w:rsidRPr="00321394">
        <w:rPr>
          <w:lang w:val="en-US"/>
        </w:rPr>
        <w:t>ru</w:t>
      </w:r>
      <w:proofErr w:type="spellEnd"/>
      <w:r w:rsidRPr="00321394">
        <w:t>) не позднее 15 дней со дня окончания расчетного периода составляющие расчета средневзвешенных нерегулируемых цен на электрическую энергию (мощность), используемых для расчета предельного уровня нерегулируемых цен для первой ценовой категории.</w:t>
      </w:r>
    </w:p>
    <w:p w14:paraId="793E3FD2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321394">
        <w:rPr>
          <w:u w:val="single"/>
        </w:rPr>
        <w:t>Предельный уровень нерегулируемых цен для второй ценовой категории рассчитывается в соответствии со следующей структурой нерегулируемой цены:</w:t>
      </w:r>
    </w:p>
    <w:p w14:paraId="64234D07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дифференцированная по зонам суток расчетного периода средневзвешенная нерегулируемая цена на электрическую энергию (мощность) на оптовом рынке;</w:t>
      </w:r>
    </w:p>
    <w:p w14:paraId="394EFB8E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сетях;</w:t>
      </w:r>
    </w:p>
    <w:p w14:paraId="261553A6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сбытовая надбавка АО «Чувашская энергосбытовая компания»;</w:t>
      </w:r>
    </w:p>
    <w:p w14:paraId="1B36D1B6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плата за услуги по управлению изменением режима потребления электрической энергии;</w:t>
      </w:r>
    </w:p>
    <w:p w14:paraId="2117F4C2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плата за иные услуги, оказание которых является неотъемлемой частью процесса поставки электрической энергии потребителям.</w:t>
      </w:r>
    </w:p>
    <w:p w14:paraId="2F156E73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321394">
        <w:rPr>
          <w:u w:val="single"/>
        </w:rPr>
        <w:t>Предельный уровень нерегулируемых цен для третьей ценовой категории рассчитывается в соответствии со следующей структурой нерегулируемой цены:</w:t>
      </w:r>
    </w:p>
    <w:p w14:paraId="643AFF8D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конкурентных отборов на сутки вперед и для балансирования системы;</w:t>
      </w:r>
    </w:p>
    <w:p w14:paraId="466AB2E4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средневзвешенная нерегулируемая цена на мощность на оптовом рынке;</w:t>
      </w:r>
    </w:p>
    <w:p w14:paraId="065DB989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сетях;</w:t>
      </w:r>
    </w:p>
    <w:p w14:paraId="54A3750A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сбытовая надбавка АО «Чувашская энергосбытовая компания»;</w:t>
      </w:r>
    </w:p>
    <w:p w14:paraId="1DCDEA49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плата за услуги по управлению изменением режима потребления электрической энергии;</w:t>
      </w:r>
    </w:p>
    <w:p w14:paraId="7FA1AA56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плата за иные услуги, оказание которых является неотъемлемой частью процесса поставки электрической энергии потребителям.</w:t>
      </w:r>
    </w:p>
    <w:p w14:paraId="7810B1CE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321394">
        <w:rPr>
          <w:u w:val="single"/>
        </w:rPr>
        <w:t>Предельный уровень нерегулируемых цен для четвертой ценовой категории рассчитывается в соответствии со следующей структурой нерегулируемой цены:</w:t>
      </w:r>
    </w:p>
    <w:p w14:paraId="338222C0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конкурентных отборов на сутки вперед и для балансирования системы;</w:t>
      </w:r>
    </w:p>
    <w:p w14:paraId="227BDD6B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средневзвешенная нерегулируемая цена на мощность на оптовом рынке;</w:t>
      </w:r>
    </w:p>
    <w:p w14:paraId="04EA1828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энергии;</w:t>
      </w:r>
    </w:p>
    <w:p w14:paraId="23AD788C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lastRenderedPageBreak/>
        <w:t>ставка, отражающая удельную величину расходов на содержание электрических сетей, тарифа на услуги по передаче электрической энергии;</w:t>
      </w:r>
    </w:p>
    <w:p w14:paraId="50F6474F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сбытовая надбавка АО «Чувашская энергосбытовая компания»;</w:t>
      </w:r>
    </w:p>
    <w:p w14:paraId="131A813C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плата за услуги по управлению изменением режима потребления электрической энергии;</w:t>
      </w:r>
    </w:p>
    <w:p w14:paraId="7ADCA4F9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плата за иные услуги, оказание которых является неотъемлемой частью процесса поставки электрической энергии потребителям.</w:t>
      </w:r>
    </w:p>
    <w:p w14:paraId="7DB1DDEA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321394">
        <w:rPr>
          <w:u w:val="single"/>
        </w:rPr>
        <w:t>Предельный уровень нерегулируемых цен для пятой ценовой категории рассчитывается в соответствии со следующей структурой нерегулируемой цены:</w:t>
      </w:r>
    </w:p>
    <w:p w14:paraId="2B9B44C8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дифференцированная по часам расчетного периода нерегулируемая цена на электрическую энергию на оптовом рынке, определяемая коммерческим оператором оптового рынка по результатам конкурентного отбора ценовых заявок на сутки вперед;</w:t>
      </w:r>
    </w:p>
    <w:p w14:paraId="7EAA8059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средневзвешенная нерегулируемая цена на мощность на оптовом рынке;</w:t>
      </w:r>
    </w:p>
    <w:p w14:paraId="6E0AD269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дифференцированная по часам расчетного периода нерегулируемая цена на электрическую энергию на оптовом рынке,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плановым;</w:t>
      </w:r>
    </w:p>
    <w:p w14:paraId="3036FE8E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дифференцированная по часам расчетного периода нерегулируемая цена на электрическую энергию на оптовом рынке,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фактическим;</w:t>
      </w:r>
    </w:p>
    <w:p w14:paraId="48D06387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ценовых заявок на сутки вперед, определяемая коммерческим оператором оптового рынка за расчетный период;</w:t>
      </w:r>
    </w:p>
    <w:p w14:paraId="7D8718FE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заявок для балансирования системы, определяемая коммерческим оператором оптового рынка за расчетный период;</w:t>
      </w:r>
    </w:p>
    <w:p w14:paraId="42D6B824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сетях;</w:t>
      </w:r>
    </w:p>
    <w:p w14:paraId="42631E43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сбытовая надбавка АО «Чувашская энергосбытовая компания»;</w:t>
      </w:r>
    </w:p>
    <w:p w14:paraId="6F8CBA5E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плата за услуги по управлению изменением режима потребления электрической энергии;</w:t>
      </w:r>
    </w:p>
    <w:p w14:paraId="04D693AD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плата за иные услуги, оказание которых является неотъемлемой частью процесса поставки электрической энергии потребителям.</w:t>
      </w:r>
    </w:p>
    <w:p w14:paraId="36EBFA23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321394">
        <w:rPr>
          <w:u w:val="single"/>
        </w:rPr>
        <w:t>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цены:</w:t>
      </w:r>
    </w:p>
    <w:p w14:paraId="15E7E397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дифференцированная по часам расчетного периода нерегулируемая цена на электрическую энергию на оптовом рынке, определяемая коммерческим оператором оптового рынка по результатам конкурентного отбора ценовых заявок на сутки вперед;</w:t>
      </w:r>
    </w:p>
    <w:p w14:paraId="7C12C748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средневзвешенная нерегулируемая цена на мощность на оптовом рынке;</w:t>
      </w:r>
    </w:p>
    <w:p w14:paraId="77741488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дифференцированная по часам расчетного периода нерегулируемая цена на электрическую энергию на оптовом рынке,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плановым;</w:t>
      </w:r>
    </w:p>
    <w:p w14:paraId="3B449D84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дифференцированная по часам расчетного периода нерегулируемая цена на электрическую энергию на оптовом рынке,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фактическим;</w:t>
      </w:r>
    </w:p>
    <w:p w14:paraId="525BB163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lastRenderedPageBreak/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ценовых заявок на сутки вперед, определяемая коммерческим оператором оптового рынка за расчетный период;</w:t>
      </w:r>
    </w:p>
    <w:p w14:paraId="22B0F40A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заявок для балансирования системы, определяемая коммерческим оператором оптового рынка за расчетный период;</w:t>
      </w:r>
    </w:p>
    <w:p w14:paraId="798EEBA3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энергии;</w:t>
      </w:r>
    </w:p>
    <w:p w14:paraId="7AF2BB68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ставка, отражающая удельную величину расходов на содержание электрических сетей, тарифа на услуги по передаче электрической энергии;</w:t>
      </w:r>
    </w:p>
    <w:p w14:paraId="4D0C73E6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сбытовая надбавка АО «Чувашская энергосбытовая компания»;</w:t>
      </w:r>
    </w:p>
    <w:p w14:paraId="71C726C7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плата за услуги по управлению изменением режима потребления электрической энергии;</w:t>
      </w:r>
    </w:p>
    <w:p w14:paraId="00279389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плата за иные услуги, оказание которых является неотъемлемой частью процесса поставки электрической энергии потребителям.</w:t>
      </w:r>
    </w:p>
    <w:p w14:paraId="0953B056" w14:textId="77777777" w:rsidR="006E2730" w:rsidRPr="00321394" w:rsidRDefault="006E2730" w:rsidP="006E27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Предельные уровни нерегулируемых цен для ценовых категорий публикуются АО «Чувашская энергосбытовая компания» на его официальном сайте в сети «Интернет» (</w:t>
      </w:r>
      <w:r w:rsidRPr="00321394">
        <w:rPr>
          <w:lang w:val="en-US"/>
        </w:rPr>
        <w:t>www</w:t>
      </w:r>
      <w:r w:rsidRPr="00321394">
        <w:t>.</w:t>
      </w:r>
      <w:proofErr w:type="spellStart"/>
      <w:r w:rsidRPr="00321394">
        <w:rPr>
          <w:lang w:val="en-US"/>
        </w:rPr>
        <w:t>ch</w:t>
      </w:r>
      <w:proofErr w:type="spellEnd"/>
      <w:r w:rsidRPr="00321394">
        <w:t>-</w:t>
      </w:r>
      <w:proofErr w:type="spellStart"/>
      <w:r w:rsidRPr="00321394">
        <w:rPr>
          <w:lang w:val="en-US"/>
        </w:rPr>
        <w:t>sk</w:t>
      </w:r>
      <w:proofErr w:type="spellEnd"/>
      <w:r w:rsidRPr="00321394">
        <w:t>.</w:t>
      </w:r>
      <w:proofErr w:type="spellStart"/>
      <w:r w:rsidRPr="00321394">
        <w:rPr>
          <w:lang w:val="en-US"/>
        </w:rPr>
        <w:t>ru</w:t>
      </w:r>
      <w:proofErr w:type="spellEnd"/>
      <w:r w:rsidRPr="00321394">
        <w:t>) не позднее чем через 15 дней после окончания расчетного периода.</w:t>
      </w:r>
    </w:p>
    <w:p w14:paraId="6AA0843F" w14:textId="77777777" w:rsidR="006E2730" w:rsidRPr="00321394" w:rsidRDefault="006E2730" w:rsidP="006E273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Индикативные цены на электрическую энергию и на мощность для населения и приравненных к нему категорий потребителей на 2024 год определены приказом Федеральной антимонопольной службы № 785/23 от 31.10.2023 и размещены на официальном сайте организации (</w:t>
      </w:r>
      <w:hyperlink r:id="rId4" w:history="1">
        <w:r w:rsidRPr="00321394">
          <w:rPr>
            <w:rStyle w:val="ac"/>
            <w:rFonts w:eastAsiaTheme="majorEastAsia"/>
          </w:rPr>
          <w:t>http</w:t>
        </w:r>
        <w:r w:rsidRPr="00321394">
          <w:rPr>
            <w:rStyle w:val="ac"/>
            <w:rFonts w:eastAsiaTheme="majorEastAsia"/>
            <w:lang w:val="en-US"/>
          </w:rPr>
          <w:t>s</w:t>
        </w:r>
        <w:r w:rsidRPr="00321394">
          <w:rPr>
            <w:rStyle w:val="ac"/>
            <w:rFonts w:eastAsiaTheme="majorEastAsia"/>
          </w:rPr>
          <w:t>://fas.gov.ru</w:t>
        </w:r>
      </w:hyperlink>
      <w:r w:rsidRPr="00321394">
        <w:t xml:space="preserve">). </w:t>
      </w:r>
    </w:p>
    <w:p w14:paraId="2AFE4529" w14:textId="77777777" w:rsidR="006E2730" w:rsidRPr="00321394" w:rsidRDefault="006E2730" w:rsidP="006E273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В частности, индикативные цены на электрическую энергию и на мощность для населения и приравненных к нему категорий потребителей на 2024 год для Чувашской Республики составляют 0,88616 руб./кВт*ч за электрическую энергию и 384,57012 руб./кВт (в месяц) за мощность в первом полугодии 2024 года (на период с 01.01.2024 по 30.06.2024) и 0,96503 руб./кВт*ч за электрическую энергию и 418,79686 руб./кВт (в месяц) за мощность во втором полугодии 2024 года (на период с 01.07.2024 по 31.12.2024) соответственно.</w:t>
      </w:r>
    </w:p>
    <w:p w14:paraId="77B0101B" w14:textId="77777777" w:rsidR="006E2730" w:rsidRPr="00321394" w:rsidRDefault="006E2730" w:rsidP="006E273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Тарифы на электрическую энергию, поставляемую населению и приравненным к нему категориям потребителей, по Чувашской Республике на период с 01.01.2024 по 30.04.2024 утверждены постановлением Государственной службы Чувашской Республики по конкурентной политике и тарифам и размещены на официальном портале органов власти Чувашской Республики (www.cap.ru), на официальном сайте АО «Чувашская энергосбытовая компания» (</w:t>
      </w:r>
      <w:r w:rsidRPr="00321394">
        <w:rPr>
          <w:lang w:val="en-US"/>
        </w:rPr>
        <w:t>www</w:t>
      </w:r>
      <w:r w:rsidRPr="00321394">
        <w:t>.</w:t>
      </w:r>
      <w:proofErr w:type="spellStart"/>
      <w:r w:rsidRPr="00321394">
        <w:rPr>
          <w:lang w:val="en-US"/>
        </w:rPr>
        <w:t>ch</w:t>
      </w:r>
      <w:proofErr w:type="spellEnd"/>
      <w:r w:rsidRPr="00321394">
        <w:t>-</w:t>
      </w:r>
      <w:proofErr w:type="spellStart"/>
      <w:r w:rsidRPr="00321394">
        <w:rPr>
          <w:lang w:val="en-US"/>
        </w:rPr>
        <w:t>sk</w:t>
      </w:r>
      <w:proofErr w:type="spellEnd"/>
      <w:r w:rsidRPr="00321394">
        <w:t>.</w:t>
      </w:r>
      <w:proofErr w:type="spellStart"/>
      <w:r w:rsidRPr="00321394">
        <w:rPr>
          <w:lang w:val="en-US"/>
        </w:rPr>
        <w:t>ru</w:t>
      </w:r>
      <w:proofErr w:type="spellEnd"/>
      <w:r w:rsidRPr="00321394">
        <w:t>) и в сетевом издании «право21.рф» от 19.12.2023.</w:t>
      </w:r>
    </w:p>
    <w:p w14:paraId="3866D053" w14:textId="77777777" w:rsidR="006E2730" w:rsidRPr="00321394" w:rsidRDefault="006E2730" w:rsidP="006E273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321394">
        <w:t>Тарифы на электрическую энергию, поставляемую населению и приравненным к нему категориям потребителей, по Чувашской Республике на период с 01.05.2024 по 31.12.2024 утверждены постановлением Государственной службы Чувашской Республики по конкурентной политике и тарифам и размещены на официальном портале органов власти Чувашской Республики (www.cap.ru), на официальном сайте АО «Чувашская энергосбытовая компания» (</w:t>
      </w:r>
      <w:r w:rsidRPr="00321394">
        <w:rPr>
          <w:lang w:val="en-US"/>
        </w:rPr>
        <w:t>www</w:t>
      </w:r>
      <w:r w:rsidRPr="00321394">
        <w:t>.</w:t>
      </w:r>
      <w:proofErr w:type="spellStart"/>
      <w:r w:rsidRPr="00321394">
        <w:rPr>
          <w:lang w:val="en-US"/>
        </w:rPr>
        <w:t>ch</w:t>
      </w:r>
      <w:proofErr w:type="spellEnd"/>
      <w:r w:rsidRPr="00321394">
        <w:t>-</w:t>
      </w:r>
      <w:proofErr w:type="spellStart"/>
      <w:r w:rsidRPr="00321394">
        <w:rPr>
          <w:lang w:val="en-US"/>
        </w:rPr>
        <w:t>sk</w:t>
      </w:r>
      <w:proofErr w:type="spellEnd"/>
      <w:r w:rsidRPr="00321394">
        <w:t>.</w:t>
      </w:r>
      <w:proofErr w:type="spellStart"/>
      <w:r w:rsidRPr="00321394">
        <w:rPr>
          <w:lang w:val="en-US"/>
        </w:rPr>
        <w:t>ru</w:t>
      </w:r>
      <w:proofErr w:type="spellEnd"/>
      <w:r w:rsidRPr="00321394">
        <w:t>) и в сетевом издании «право21.рф» от 10.04.2024.</w:t>
      </w:r>
    </w:p>
    <w:p w14:paraId="5B52C503" w14:textId="77777777" w:rsidR="006E2730" w:rsidRPr="00321394" w:rsidRDefault="006E2730" w:rsidP="006E2730">
      <w:pPr>
        <w:widowControl w:val="0"/>
        <w:autoSpaceDE w:val="0"/>
        <w:autoSpaceDN w:val="0"/>
        <w:adjustRightInd w:val="0"/>
        <w:ind w:firstLine="567"/>
        <w:jc w:val="both"/>
      </w:pPr>
      <w:r w:rsidRPr="00321394">
        <w:t>Единые (котловые) тарифы на услуги по передаче электрической энергии по сетям Чувашской Республики, поставляемой населению и приравненным к нему категориям потребителей, а также прочим потребителям, на период с 01.01.2024 по 30.04.2024 утверждены Постановлением Государственной службы Чувашской Республики по конкурентной политике и тарифам № 98-24/э от 22.12.2023 и размещены на официальном портале органов власти Чувашской Республики (</w:t>
      </w:r>
      <w:hyperlink r:id="rId5" w:history="1">
        <w:r w:rsidRPr="00321394">
          <w:rPr>
            <w:rStyle w:val="ac"/>
            <w:rFonts w:eastAsiaTheme="majorEastAsia"/>
          </w:rPr>
          <w:t>https://tarif.cap.ru/price-regul/elektroenergiya/postanovleniya-resheniya-po-utverzhdeniyu-tarifov/2024-god/98-24-e</w:t>
        </w:r>
      </w:hyperlink>
      <w:r w:rsidRPr="00321394">
        <w:t>), на официальном сайте АО «Чувашская энергосбытовая компания» (</w:t>
      </w:r>
      <w:hyperlink r:id="rId6" w:history="1">
        <w:r w:rsidRPr="00321394">
          <w:rPr>
            <w:rStyle w:val="ac"/>
            <w:rFonts w:eastAsiaTheme="majorEastAsia"/>
          </w:rPr>
          <w:t>https://sme.ch-sk.ru/Page/20547/Tarifi_na_uslugi_po_peredache_elektricheskoj_energii_okazivaemie_setevimi</w:t>
        </w:r>
        <w:r w:rsidRPr="00321394">
          <w:rPr>
            <w:rStyle w:val="ac"/>
            <w:rFonts w:eastAsiaTheme="majorEastAsia"/>
          </w:rPr>
          <w:lastRenderedPageBreak/>
          <w:t>_organizaciyami_Chuvashskoj_Respubliki</w:t>
        </w:r>
      </w:hyperlink>
      <w:r w:rsidRPr="00321394">
        <w:t>) и в сетевом издании «право21.рф» от 27.12.2023.</w:t>
      </w:r>
    </w:p>
    <w:p w14:paraId="295BA398" w14:textId="115CDB29" w:rsidR="006E2730" w:rsidRDefault="006E2730" w:rsidP="006E2730">
      <w:pPr>
        <w:ind w:firstLine="567"/>
        <w:jc w:val="both"/>
      </w:pPr>
      <w:r w:rsidRPr="00321394">
        <w:t>Единые (котловые) тарифы на услуги по передаче электрической энергии по сетям Чувашской Республики, поставляемой населению и приравненным к нему категориям потребителей, а также прочим потребителям, на период с 01.05.2024 по 31.12.2024 утверждены Постановлением Государственной службы Чувашской Республики по конкурентной политике и тарифам № 13-4/э от 08.04.2024 и размещены на официальном портале органов власти Чувашской Республики (</w:t>
      </w:r>
      <w:hyperlink r:id="rId7" w:history="1">
        <w:r w:rsidRPr="00321394">
          <w:rPr>
            <w:rStyle w:val="ac"/>
            <w:rFonts w:eastAsiaTheme="majorEastAsia"/>
          </w:rPr>
          <w:t>https://tarif.cap.ru/price-regul/elektroenergiya/postanovleniya-resheniya-po-utverzhdeniyu-tarifov/2024-god/13-4-e</w:t>
        </w:r>
      </w:hyperlink>
      <w:r w:rsidRPr="00321394">
        <w:t>), на официальном сайте АО «Чувашская энергосбытовая компания» (</w:t>
      </w:r>
      <w:hyperlink r:id="rId8" w:history="1">
        <w:r w:rsidRPr="00321394">
          <w:rPr>
            <w:rStyle w:val="ac"/>
            <w:rFonts w:eastAsiaTheme="majorEastAsia"/>
          </w:rPr>
          <w:t>https://sme.ch-sk.ru/Page/20547/Tarifi_na_uslugi_po_peredache_elektricheskoj_energii_okazivaemie_setevimi_organizaciyami_Chuvashskoj_Respubliki</w:t>
        </w:r>
      </w:hyperlink>
      <w:r w:rsidRPr="00321394">
        <w:t>) и в сетевом издании «право21.рф» от 12.04.2024.</w:t>
      </w:r>
    </w:p>
    <w:sectPr w:rsidR="006E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FF"/>
    <w:rsid w:val="00015C3A"/>
    <w:rsid w:val="002C41A7"/>
    <w:rsid w:val="00321394"/>
    <w:rsid w:val="00641D77"/>
    <w:rsid w:val="00672984"/>
    <w:rsid w:val="006E2730"/>
    <w:rsid w:val="00A365DA"/>
    <w:rsid w:val="00AD4774"/>
    <w:rsid w:val="00CB4856"/>
    <w:rsid w:val="00CD5AFF"/>
    <w:rsid w:val="00D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CA24"/>
  <w15:chartTrackingRefBased/>
  <w15:docId w15:val="{89896DF6-87C1-46A2-A734-4D74E4ED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A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5AF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CD5AF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AF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AF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AF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AF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AF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AF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AF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D5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5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5A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5A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5A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5A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5A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5A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5A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D5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AF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D5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5AF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D5A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5A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D5A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5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D5A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D5AFF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rsid w:val="00CD5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e.ch-sk.ru/Page/20547/Tarifi_na_uslugi_po_peredache_elektricheskoj_energii_okazivaemie_setevimi_organizaciyami_Chuvashskoj_Respublik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arif.cap.ru/price-regul/elektroenergiya/postanovleniya-resheniya-po-utverzhdeniyu-tarifov/2024-god/13-4-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e.ch-sk.ru/Page/20547/Tarifi_na_uslugi_po_peredache_elektricheskoj_energii_okazivaemie_setevimi_organizaciyami_Chuvashskoj_Respubliki" TargetMode="External"/><Relationship Id="rId5" Type="http://schemas.openxmlformats.org/officeDocument/2006/relationships/hyperlink" Target="https://tarif.cap.ru/price-regul/elektroenergiya/postanovleniya-resheniya-po-utverzhdeniyu-tarifov/2024-god/98-24-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as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Е.В.</dc:creator>
  <cp:keywords/>
  <dc:description/>
  <cp:lastModifiedBy>Леонтьева Е.В.</cp:lastModifiedBy>
  <cp:revision>5</cp:revision>
  <dcterms:created xsi:type="dcterms:W3CDTF">2025-05-27T12:30:00Z</dcterms:created>
  <dcterms:modified xsi:type="dcterms:W3CDTF">2025-05-29T12:26:00Z</dcterms:modified>
</cp:coreProperties>
</file>