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C" w:rsidRPr="00C5658C" w:rsidRDefault="00C5658C" w:rsidP="00C5658C">
      <w:pPr>
        <w:widowControl w:val="0"/>
        <w:spacing w:line="240" w:lineRule="auto"/>
        <w:ind w:firstLine="0"/>
        <w:jc w:val="right"/>
        <w:rPr>
          <w:b/>
          <w:bCs/>
          <w:szCs w:val="28"/>
        </w:rPr>
      </w:pPr>
      <w:bookmarkStart w:id="0" w:name="_Toc340562261"/>
      <w:bookmarkStart w:id="1" w:name="_Toc353367211"/>
      <w:bookmarkStart w:id="2" w:name="_Toc353949732"/>
      <w:bookmarkStart w:id="3" w:name="_Toc357246034"/>
      <w:bookmarkStart w:id="4" w:name="_Toc361236144"/>
      <w:bookmarkStart w:id="5" w:name="_Toc364929668"/>
      <w:bookmarkStart w:id="6" w:name="_Toc367633336"/>
      <w:r w:rsidRPr="00C5658C">
        <w:rPr>
          <w:b/>
          <w:bCs/>
          <w:szCs w:val="28"/>
        </w:rPr>
        <w:t xml:space="preserve">ПРИЛОЖЕНИЕ </w:t>
      </w:r>
      <w:r>
        <w:rPr>
          <w:b/>
          <w:bCs/>
          <w:szCs w:val="28"/>
        </w:rPr>
        <w:t xml:space="preserve"> </w:t>
      </w:r>
      <w:r w:rsidRPr="00C5658C">
        <w:rPr>
          <w:b/>
          <w:bCs/>
          <w:szCs w:val="28"/>
        </w:rPr>
        <w:t>№1</w:t>
      </w:r>
    </w:p>
    <w:p w:rsidR="00C5658C" w:rsidRDefault="00C5658C" w:rsidP="00562606">
      <w:pPr>
        <w:widowControl w:val="0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562606" w:rsidRPr="00C5658C" w:rsidRDefault="00562606" w:rsidP="00562606">
      <w:pPr>
        <w:widowControl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5658C">
        <w:rPr>
          <w:b/>
          <w:bCs/>
          <w:sz w:val="26"/>
          <w:szCs w:val="26"/>
        </w:rPr>
        <w:t xml:space="preserve">ТЕХНИЧЕСКИЕ </w:t>
      </w:r>
      <w:r w:rsidR="00C5658C">
        <w:rPr>
          <w:b/>
          <w:bCs/>
          <w:sz w:val="26"/>
          <w:szCs w:val="26"/>
        </w:rPr>
        <w:t xml:space="preserve"> </w:t>
      </w:r>
      <w:r w:rsidRPr="00C5658C">
        <w:rPr>
          <w:b/>
          <w:bCs/>
          <w:sz w:val="26"/>
          <w:szCs w:val="26"/>
        </w:rPr>
        <w:t>ТРЕБОВАНИЯ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9B6C90" w:rsidRDefault="00015415" w:rsidP="007E172A">
      <w:pPr>
        <w:spacing w:line="240" w:lineRule="auto"/>
        <w:jc w:val="center"/>
        <w:rPr>
          <w:bCs/>
          <w:sz w:val="24"/>
          <w:szCs w:val="24"/>
        </w:rPr>
      </w:pPr>
      <w:r w:rsidRPr="007E172A">
        <w:rPr>
          <w:bCs/>
          <w:sz w:val="24"/>
          <w:szCs w:val="24"/>
        </w:rPr>
        <w:t xml:space="preserve">по </w:t>
      </w:r>
      <w:r w:rsidR="009B6C90">
        <w:rPr>
          <w:bCs/>
          <w:sz w:val="24"/>
          <w:szCs w:val="24"/>
        </w:rPr>
        <w:t>Л</w:t>
      </w:r>
      <w:r w:rsidRPr="007E172A">
        <w:rPr>
          <w:bCs/>
          <w:sz w:val="24"/>
          <w:szCs w:val="24"/>
        </w:rPr>
        <w:t xml:space="preserve">оту </w:t>
      </w:r>
      <w:r w:rsidR="00E57D63">
        <w:rPr>
          <w:bCs/>
          <w:sz w:val="24"/>
          <w:szCs w:val="24"/>
        </w:rPr>
        <w:t>№2-НФ-2019-ЧЭСК</w:t>
      </w:r>
      <w:r w:rsidRPr="007E172A">
        <w:rPr>
          <w:bCs/>
          <w:sz w:val="24"/>
          <w:szCs w:val="24"/>
        </w:rPr>
        <w:t xml:space="preserve"> «Техническое обслуживание лифтов, находящ</w:t>
      </w:r>
      <w:r w:rsidR="009B6C90">
        <w:rPr>
          <w:bCs/>
          <w:sz w:val="24"/>
          <w:szCs w:val="24"/>
        </w:rPr>
        <w:t>ихся в многоквартирных домах г</w:t>
      </w:r>
      <w:proofErr w:type="gramStart"/>
      <w:r w:rsidR="009B6C90">
        <w:rPr>
          <w:bCs/>
          <w:sz w:val="24"/>
          <w:szCs w:val="24"/>
        </w:rPr>
        <w:t>.</w:t>
      </w:r>
      <w:r w:rsidRPr="007E172A">
        <w:rPr>
          <w:bCs/>
          <w:sz w:val="24"/>
          <w:szCs w:val="24"/>
        </w:rPr>
        <w:t>Н</w:t>
      </w:r>
      <w:proofErr w:type="gramEnd"/>
      <w:r w:rsidRPr="007E172A">
        <w:rPr>
          <w:bCs/>
          <w:sz w:val="24"/>
          <w:szCs w:val="24"/>
        </w:rPr>
        <w:t>овочебоксарск Чуваш</w:t>
      </w:r>
      <w:r w:rsidR="00C77EE5">
        <w:rPr>
          <w:bCs/>
          <w:sz w:val="24"/>
          <w:szCs w:val="24"/>
        </w:rPr>
        <w:t xml:space="preserve">ской Республики, обслуживаемых </w:t>
      </w:r>
    </w:p>
    <w:p w:rsidR="00015415" w:rsidRPr="007E172A" w:rsidRDefault="00015415" w:rsidP="007E172A">
      <w:pPr>
        <w:spacing w:line="240" w:lineRule="auto"/>
        <w:jc w:val="center"/>
        <w:rPr>
          <w:bCs/>
          <w:sz w:val="24"/>
          <w:szCs w:val="24"/>
        </w:rPr>
      </w:pPr>
      <w:r w:rsidRPr="007E172A">
        <w:rPr>
          <w:bCs/>
          <w:sz w:val="24"/>
          <w:szCs w:val="24"/>
        </w:rPr>
        <w:t xml:space="preserve">АО «Чувашская </w:t>
      </w:r>
      <w:proofErr w:type="spellStart"/>
      <w:r w:rsidRPr="007E172A">
        <w:rPr>
          <w:bCs/>
          <w:sz w:val="24"/>
          <w:szCs w:val="24"/>
        </w:rPr>
        <w:t>энергосбытовая</w:t>
      </w:r>
      <w:proofErr w:type="spellEnd"/>
      <w:r w:rsidRPr="007E172A">
        <w:rPr>
          <w:bCs/>
          <w:sz w:val="24"/>
          <w:szCs w:val="24"/>
        </w:rPr>
        <w:t xml:space="preserve"> компания» </w:t>
      </w:r>
    </w:p>
    <w:p w:rsidR="00015415" w:rsidRPr="007E172A" w:rsidRDefault="00015415" w:rsidP="007E172A">
      <w:pPr>
        <w:spacing w:line="240" w:lineRule="auto"/>
        <w:jc w:val="center"/>
        <w:rPr>
          <w:i/>
          <w:sz w:val="24"/>
          <w:szCs w:val="24"/>
        </w:rPr>
      </w:pPr>
      <w:r w:rsidRPr="007E172A">
        <w:rPr>
          <w:i/>
          <w:sz w:val="24"/>
          <w:szCs w:val="24"/>
        </w:rPr>
        <w:t>(открытый запрос предложений)</w:t>
      </w:r>
    </w:p>
    <w:p w:rsidR="00562606" w:rsidRPr="007E172A" w:rsidRDefault="00562606" w:rsidP="00562606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noProof w:val="0"/>
          <w:szCs w:val="24"/>
        </w:rPr>
        <w:t>Наименование закупаемых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Услуги по техническому обслуживанию лифтов, находящихся в многоквартирных домах г. </w:t>
      </w:r>
      <w:r>
        <w:rPr>
          <w:rFonts w:ascii="Times New Roman" w:hAnsi="Times New Roman"/>
          <w:noProof w:val="0"/>
          <w:szCs w:val="24"/>
        </w:rPr>
        <w:t>Новочебоксарск Чувашской Республики</w:t>
      </w:r>
      <w:r w:rsidRPr="00027E8A">
        <w:rPr>
          <w:rFonts w:ascii="Times New Roman" w:hAnsi="Times New Roman"/>
          <w:noProof w:val="0"/>
          <w:szCs w:val="24"/>
        </w:rPr>
        <w:t xml:space="preserve">, обслуживаемых </w:t>
      </w: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="00542719">
        <w:rPr>
          <w:rFonts w:ascii="Times New Roman" w:hAnsi="Times New Roman"/>
          <w:noProof w:val="0"/>
          <w:szCs w:val="24"/>
        </w:rPr>
        <w:t>, согласно приложению №1 к техническим требованиям.</w:t>
      </w:r>
    </w:p>
    <w:p w:rsidR="00562606" w:rsidRPr="00027E8A" w:rsidRDefault="00562606" w:rsidP="00323902">
      <w:pPr>
        <w:spacing w:line="240" w:lineRule="auto"/>
        <w:jc w:val="center"/>
        <w:rPr>
          <w:bCs/>
          <w:i/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 xml:space="preserve">Заказчик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 (далее – Заказчик)</w:t>
      </w:r>
      <w:r w:rsidR="00E87443">
        <w:rPr>
          <w:rFonts w:ascii="Times New Roman" w:hAnsi="Times New Roman"/>
          <w:noProof w:val="0"/>
          <w:szCs w:val="24"/>
        </w:rPr>
        <w:t xml:space="preserve">, </w:t>
      </w:r>
      <w:r w:rsidR="00E87443" w:rsidRPr="0001013F">
        <w:rPr>
          <w:rFonts w:ascii="Times New Roman" w:hAnsi="Times New Roman"/>
          <w:bCs/>
          <w:szCs w:val="24"/>
        </w:rPr>
        <w:t>местонахождение, юридический и фактический адрес: РФ, 428020, ЧР, г. Чебоксары, ул. Гладкова, д.13А</w:t>
      </w:r>
      <w:r w:rsidR="00E87443" w:rsidRPr="00E85B8C">
        <w:rPr>
          <w:rFonts w:ascii="Times New Roman" w:hAnsi="Times New Roman"/>
          <w:szCs w:val="24"/>
        </w:rPr>
        <w:t>.</w:t>
      </w:r>
      <w:r w:rsidRPr="00027E8A">
        <w:rPr>
          <w:rFonts w:ascii="Times New Roman" w:hAnsi="Times New Roman"/>
          <w:noProof w:val="0"/>
          <w:szCs w:val="24"/>
        </w:rPr>
        <w:t xml:space="preserve"> 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Цели и задачи. Существующее положение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Согласно Правилам и нормам технической эксплуатации жилищного фонда, утвержденным Постановлением Госстроя РФ от 27.09.2003 № 170, </w:t>
      </w:r>
      <w:r>
        <w:rPr>
          <w:rFonts w:ascii="Times New Roman" w:hAnsi="Times New Roman"/>
          <w:noProof w:val="0"/>
          <w:szCs w:val="24"/>
        </w:rPr>
        <w:t>АО «Чувашская энергосбытовая компания»</w:t>
      </w:r>
      <w:r w:rsidRPr="00027E8A">
        <w:rPr>
          <w:rFonts w:ascii="Times New Roman" w:hAnsi="Times New Roman"/>
          <w:noProof w:val="0"/>
          <w:szCs w:val="24"/>
        </w:rPr>
        <w:t xml:space="preserve">, осуществляя функции управляющей организации в многоквартирных домах города </w:t>
      </w:r>
      <w:r>
        <w:rPr>
          <w:rFonts w:ascii="Times New Roman" w:hAnsi="Times New Roman"/>
          <w:noProof w:val="0"/>
          <w:szCs w:val="24"/>
        </w:rPr>
        <w:t>Новочебоксарск</w:t>
      </w:r>
      <w:r w:rsidRPr="00027E8A">
        <w:rPr>
          <w:rFonts w:ascii="Times New Roman" w:hAnsi="Times New Roman"/>
          <w:noProof w:val="0"/>
          <w:szCs w:val="24"/>
        </w:rPr>
        <w:t>, обязано обеспечить содержание лифтов, находящихся в многоквартирных домах, в исправном состоянии, а также их безопасную эксплуатацию путем организации надлежащего обслуживания (ремонта).</w:t>
      </w:r>
    </w:p>
    <w:p w:rsidR="004107CB" w:rsidRPr="004107CB" w:rsidRDefault="004107CB" w:rsidP="004107CB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 xml:space="preserve">В соответствии с требованиями: </w:t>
      </w:r>
      <w:r w:rsidRPr="004107CB">
        <w:rPr>
          <w:rFonts w:ascii="Times New Roman" w:hAnsi="Times New Roman"/>
          <w:noProof w:val="0"/>
          <w:szCs w:val="24"/>
        </w:rPr>
        <w:t>Федеральн</w:t>
      </w:r>
      <w:r>
        <w:rPr>
          <w:rFonts w:ascii="Times New Roman" w:hAnsi="Times New Roman"/>
          <w:noProof w:val="0"/>
          <w:szCs w:val="24"/>
        </w:rPr>
        <w:t>ого</w:t>
      </w:r>
      <w:r w:rsidRPr="004107CB">
        <w:rPr>
          <w:rFonts w:ascii="Times New Roman" w:hAnsi="Times New Roman"/>
          <w:noProof w:val="0"/>
          <w:szCs w:val="24"/>
        </w:rPr>
        <w:t xml:space="preserve"> закон</w:t>
      </w:r>
      <w:r>
        <w:rPr>
          <w:rFonts w:ascii="Times New Roman" w:hAnsi="Times New Roman"/>
          <w:noProof w:val="0"/>
          <w:szCs w:val="24"/>
        </w:rPr>
        <w:t>а</w:t>
      </w:r>
      <w:r w:rsidRPr="004107CB">
        <w:rPr>
          <w:rFonts w:ascii="Times New Roman" w:hAnsi="Times New Roman"/>
          <w:noProof w:val="0"/>
          <w:szCs w:val="24"/>
        </w:rPr>
        <w:t xml:space="preserve"> от 27.12.2002 № 184-ФЗ «О техническом регулировании»;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техническим регламентом Таможенного союза «Безопасность лифтов (ТР ТС 011/2011, утвержден «Решением Комиссии ТС от 18.10.2011 г. № 824);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53780-2010 «Лифты. Общие требования безопасности к устройству и установке» от 14.10.2010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сборником сметных норм затрат на техническое обслуживание лифтов (СН-ТОЛ), согласован письмом РОССТРОЯ № СК531/1 от 17.12.2006 г.; АДС ЛС-06-2010 «Лифты. Правила организации безопасной эксплуатации лифтов в Российской Федерации»;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положением о системе планово-предупредительных ремонтов, утвержденным Приказом Министерства РФ по земельной политике, строительству и жилищно-коммунальному хозяйству № 53 от 17.08.1998 г.;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ЛС-02-2009 «Об организации аварийно-технического обслу</w:t>
      </w:r>
      <w:r>
        <w:rPr>
          <w:rFonts w:ascii="Times New Roman" w:hAnsi="Times New Roman"/>
          <w:noProof w:val="0"/>
          <w:szCs w:val="24"/>
        </w:rPr>
        <w:t xml:space="preserve">живания лифтов», </w:t>
      </w:r>
      <w:r w:rsidRPr="004107CB">
        <w:rPr>
          <w:rFonts w:ascii="Times New Roman" w:hAnsi="Times New Roman"/>
          <w:noProof w:val="0"/>
          <w:szCs w:val="24"/>
        </w:rPr>
        <w:t>АДС ЛС-03-2009 «Об организации и проведении модер</w:t>
      </w:r>
      <w:r>
        <w:rPr>
          <w:rFonts w:ascii="Times New Roman" w:hAnsi="Times New Roman"/>
          <w:noProof w:val="0"/>
          <w:szCs w:val="24"/>
        </w:rPr>
        <w:t xml:space="preserve">низации лифтов», </w:t>
      </w:r>
      <w:r w:rsidRPr="004107CB">
        <w:rPr>
          <w:rFonts w:ascii="Times New Roman" w:hAnsi="Times New Roman"/>
          <w:noProof w:val="0"/>
          <w:szCs w:val="24"/>
        </w:rPr>
        <w:t>АДС ЛС-05-2009 «О проведении планово-предупредительных ремонтов лифтов»;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 xml:space="preserve"> ГОСТ 22011-95. «Лифты пассажирские и грузовые. Технические условия.», утв. Постановлением Госстандарта РФ от 15.02.1996 № 68;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АДС ЛС 07-2011 «Методика формирования себестоимости услуг по эксплуатации лифтов массовых серий»;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55964-2014. «Лифты. Общие требования безопасности при эксплуатации»;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ГОСТ Р 55963-2014. «Лифты. Диспетчерский контроль. Общие технические требования»;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нормами времени и расценки на ремонт, модернизацию и техническое обслуживание лифтов, утвержденные Приказом Госстроя России от 11 июля 1997 г. № 17-43;</w:t>
      </w:r>
      <w:r>
        <w:rPr>
          <w:rFonts w:ascii="Times New Roman" w:hAnsi="Times New Roman"/>
          <w:noProof w:val="0"/>
          <w:szCs w:val="24"/>
        </w:rPr>
        <w:t xml:space="preserve"> </w:t>
      </w:r>
      <w:r w:rsidRPr="004107CB">
        <w:rPr>
          <w:rFonts w:ascii="Times New Roman" w:hAnsi="Times New Roman"/>
          <w:noProof w:val="0"/>
          <w:szCs w:val="24"/>
        </w:rPr>
        <w:t>типовой инструкцией лифтера по обслуживанию лифтов и оператора диспетчерского пункта (РД 10-360-00), утв. Постановлением Госгортехн</w:t>
      </w:r>
      <w:r>
        <w:rPr>
          <w:rFonts w:ascii="Times New Roman" w:hAnsi="Times New Roman"/>
          <w:noProof w:val="0"/>
          <w:szCs w:val="24"/>
        </w:rPr>
        <w:t xml:space="preserve">адзора РФ от 22.05.2000 г. № 26; </w:t>
      </w:r>
      <w:r w:rsidRPr="004107CB">
        <w:rPr>
          <w:rFonts w:ascii="Times New Roman" w:hAnsi="Times New Roman"/>
          <w:noProof w:val="0"/>
          <w:szCs w:val="24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и другими нормативными и правовыми актами и руководящими документами в сфере безопасности лифтов.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noProof w:val="0"/>
          <w:szCs w:val="24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закупаемым услугам</w:t>
      </w:r>
    </w:p>
    <w:p w:rsidR="00562606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 xml:space="preserve">4.1 </w:t>
      </w:r>
      <w:r w:rsidRPr="00382E43">
        <w:rPr>
          <w:rFonts w:ascii="Times New Roman" w:hAnsi="Times New Roman"/>
          <w:noProof w:val="0"/>
          <w:szCs w:val="24"/>
        </w:rPr>
        <w:t xml:space="preserve">Техническое обслуживание </w:t>
      </w:r>
      <w:r>
        <w:rPr>
          <w:rFonts w:ascii="Times New Roman" w:hAnsi="Times New Roman"/>
          <w:noProof w:val="0"/>
          <w:szCs w:val="24"/>
        </w:rPr>
        <w:t>должно обеспечивать</w:t>
      </w:r>
      <w:r w:rsidRPr="00382E43">
        <w:rPr>
          <w:rFonts w:ascii="Times New Roman" w:hAnsi="Times New Roman"/>
          <w:noProof w:val="0"/>
          <w:szCs w:val="24"/>
        </w:rPr>
        <w:t xml:space="preserve"> </w:t>
      </w:r>
      <w:r w:rsidR="00970F90" w:rsidRPr="00970F90">
        <w:rPr>
          <w:rFonts w:ascii="Times New Roman" w:hAnsi="Times New Roman"/>
          <w:noProof w:val="0"/>
          <w:szCs w:val="24"/>
        </w:rPr>
        <w:t>эксплуатацию лифтов с выполнением работ и оказание</w:t>
      </w:r>
      <w:r w:rsidR="00970F90">
        <w:rPr>
          <w:rFonts w:ascii="Times New Roman" w:hAnsi="Times New Roman"/>
          <w:noProof w:val="0"/>
          <w:szCs w:val="24"/>
        </w:rPr>
        <w:t>м</w:t>
      </w:r>
      <w:r w:rsidR="00970F90" w:rsidRPr="00970F90">
        <w:rPr>
          <w:rFonts w:ascii="Times New Roman" w:hAnsi="Times New Roman"/>
          <w:noProof w:val="0"/>
          <w:szCs w:val="24"/>
        </w:rPr>
        <w:t xml:space="preserve"> услуг по техническому обслуживанию, ремонту и обслуживанию систем диспетчерского контроля лифтов</w:t>
      </w:r>
      <w:r w:rsidR="00970F90">
        <w:rPr>
          <w:rFonts w:ascii="Times New Roman" w:hAnsi="Times New Roman"/>
          <w:noProof w:val="0"/>
          <w:szCs w:val="24"/>
        </w:rPr>
        <w:t>.</w:t>
      </w:r>
    </w:p>
    <w:p w:rsidR="00EF2B07" w:rsidRPr="00EF2B07" w:rsidRDefault="00562606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4.</w:t>
      </w:r>
      <w:r w:rsidR="00970F90">
        <w:rPr>
          <w:rFonts w:ascii="Times New Roman" w:hAnsi="Times New Roman"/>
          <w:noProof w:val="0"/>
          <w:szCs w:val="24"/>
        </w:rPr>
        <w:t>2.</w:t>
      </w:r>
      <w:r>
        <w:rPr>
          <w:rFonts w:ascii="Times New Roman" w:hAnsi="Times New Roman"/>
          <w:noProof w:val="0"/>
          <w:szCs w:val="24"/>
        </w:rPr>
        <w:t xml:space="preserve"> </w:t>
      </w:r>
      <w:r w:rsidR="00EF2B07" w:rsidRPr="00EF2B07">
        <w:rPr>
          <w:rFonts w:ascii="Times New Roman" w:hAnsi="Times New Roman"/>
          <w:noProof w:val="0"/>
          <w:szCs w:val="24"/>
        </w:rPr>
        <w:t>В состав работ и услуг входят: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.2.1. Замена вышедшего из строя оборудования,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lastRenderedPageBreak/>
        <w:t>лебедки главного привода и ее составных частей: редуктора, червячной пары, канатоведущего шкива, 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станции управления, а также плат управления в зависимости от вида станции;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лебедки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блоков лифтовых, оборудования диспетчерского пункта (КЛШ, КСЛ, системных блоков);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постов управления (приказных и вызывных);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кабины и ее составных частей: рамы кабины, рамы пола, щитов купе кабины, подвески в сборе, привода дверей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дверей шахты, кабины и их составных частей: створок, порогов, верхних балок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преобразователя частоты и его составных частей: силового модуля, сетевого фильтра, тормозного резистора, электронных плат;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 в сборе и его частей (шкива), натяжного устройства в сборе и его частей, трансформаторов;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противовеса и его составных частей: рамы противовеса, подвески в сборе, тяговых канатов, каната ограничителя скорости, отводных блоков (при наличии);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разводки проводов по машинному помещению, шахте и кабине, подвесного кабеля. Замена которых осуществляется на основании самостоятельных договоров за отдельную плату.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 xml:space="preserve">.2.2. Аварийно-восстановительные работы по замене или ремонту лифтового оборудования и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, в том числе: выполнение работ по замене или ремонту отдельных деталей, узлов, механизмов лифтового оборудования вследствие их физического и (или) морального износа, дальнейшая эксплуатация которых не обеспечивает безопасную и бесперебойную работу лифтов, за исключением: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электродвигателя главного привода;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редуктора лебедки или червячной пары редуктора;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створок дверей шахты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электрощита (панели) управления лифта;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декоративного оформления кабин и дверей;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тормозного устройства;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ограничителя скорости;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канатоведущих шкивов и отводных блоков;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пружинных и балансирных подвесок противовеса и кабины;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 xml:space="preserve">оборудования </w:t>
      </w:r>
      <w:r w:rsidR="002D352A">
        <w:rPr>
          <w:rFonts w:ascii="Times New Roman" w:hAnsi="Times New Roman"/>
          <w:noProof w:val="0"/>
          <w:szCs w:val="24"/>
        </w:rPr>
        <w:t>линии диспетчерской связи и сигнализации</w:t>
      </w:r>
      <w:r w:rsidRPr="00EF2B07">
        <w:rPr>
          <w:rFonts w:ascii="Times New Roman" w:hAnsi="Times New Roman"/>
          <w:noProof w:val="0"/>
          <w:szCs w:val="24"/>
        </w:rPr>
        <w:t>;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EF2B07">
        <w:rPr>
          <w:rFonts w:ascii="Times New Roman" w:hAnsi="Times New Roman"/>
          <w:noProof w:val="0"/>
          <w:szCs w:val="24"/>
        </w:rPr>
        <w:t>плат и блоков к станциям управления на базе микроэлектроники.</w:t>
      </w:r>
    </w:p>
    <w:p w:rsidR="00EF2B07" w:rsidRPr="00EF2B07" w:rsidRDefault="00EF2B07" w:rsidP="00EF2B07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4</w:t>
      </w:r>
      <w:r w:rsidRPr="00EF2B07">
        <w:rPr>
          <w:rFonts w:ascii="Times New Roman" w:hAnsi="Times New Roman"/>
          <w:noProof w:val="0"/>
          <w:szCs w:val="24"/>
        </w:rPr>
        <w:t>.2.3. Круглосуточное обслуживание систем диспетчерского контроля лифтов. Обеспечение оперативного пуска остановившихся лифтов, если устранение причин их установки не связано с проведением аварийно-восстановительных работ капитального характера и с умышленной порчей оборудования.</w:t>
      </w:r>
    </w:p>
    <w:p w:rsidR="00562606" w:rsidRPr="00027E8A" w:rsidRDefault="00562606" w:rsidP="00EF2B07">
      <w:pPr>
        <w:pStyle w:val="7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Сроки оказания услуг</w:t>
      </w:r>
    </w:p>
    <w:p w:rsidR="00CF63C9" w:rsidRDefault="00CF63C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A1569">
        <w:rPr>
          <w:rFonts w:ascii="Times New Roman" w:hAnsi="Times New Roman"/>
          <w:szCs w:val="24"/>
        </w:rPr>
        <w:t xml:space="preserve">Срок выполнения и оказания услуг: с </w:t>
      </w:r>
      <w:r w:rsidR="00615CA9">
        <w:rPr>
          <w:rFonts w:ascii="Times New Roman" w:hAnsi="Times New Roman"/>
          <w:szCs w:val="24"/>
        </w:rPr>
        <w:t>01 января 2019г. по 31 декабря 2019г. включительно</w:t>
      </w:r>
      <w:r w:rsidRPr="002A1569">
        <w:rPr>
          <w:rFonts w:ascii="Times New Roman" w:hAnsi="Times New Roman"/>
          <w:szCs w:val="24"/>
        </w:rPr>
        <w:t>.</w:t>
      </w:r>
    </w:p>
    <w:p w:rsidR="00615CA9" w:rsidRPr="00CF63C9" w:rsidRDefault="00615CA9" w:rsidP="00CF63C9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условия оказания услуг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Участнику</w:t>
      </w:r>
    </w:p>
    <w:p w:rsidR="00C65DE7" w:rsidRDefault="00C65DE7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  <w:highlight w:val="yellow"/>
        </w:rPr>
      </w:pPr>
    </w:p>
    <w:p w:rsidR="00C65DE7" w:rsidRPr="00A511DA" w:rsidRDefault="004107CB" w:rsidP="00C65DE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 xml:space="preserve">7.1 </w:t>
      </w:r>
      <w:r w:rsidR="00B87B57" w:rsidRPr="00A511DA">
        <w:rPr>
          <w:rFonts w:ascii="Times New Roman" w:hAnsi="Times New Roman"/>
          <w:szCs w:val="24"/>
        </w:rPr>
        <w:t xml:space="preserve">Участник </w:t>
      </w:r>
      <w:r w:rsidR="00C65DE7" w:rsidRPr="00A511DA">
        <w:rPr>
          <w:rFonts w:ascii="Times New Roman" w:hAnsi="Times New Roman"/>
          <w:szCs w:val="24"/>
        </w:rPr>
        <w:t xml:space="preserve">должен обладать необходимыми профессиональными знаниями и опытом, ресурсными возможностями (финансовыми, материально-техническими, производственными, трудовыми), управленческой компетентностью, опытом и репутацией (в т.ч. опытом выполнения аналогичных договоров не менее 5 лет) Данные об опыте выполнения аналогичных по виду работ, кадровых и материально-технических </w:t>
      </w:r>
      <w:r w:rsidR="00C65DE7" w:rsidRPr="00A511DA">
        <w:rPr>
          <w:rFonts w:ascii="Times New Roman" w:hAnsi="Times New Roman"/>
          <w:szCs w:val="24"/>
        </w:rPr>
        <w:lastRenderedPageBreak/>
        <w:t>ресурсах, должны быть подтверждены наличием соответствующих справок в предложении Поставщика, по установленным в документации о закупке формам.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Участник должен иметь кадровые ресурсы, необходимые для исполнения договора, а именно:</w:t>
      </w:r>
    </w:p>
    <w:p w:rsidR="00562606" w:rsidRPr="00A511DA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электромеханик по наладке оборудования лифтов - не менее 2 человек;</w:t>
      </w:r>
    </w:p>
    <w:p w:rsidR="00562606" w:rsidRPr="002C1438" w:rsidRDefault="00562606" w:rsidP="00323902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A511DA">
        <w:rPr>
          <w:rFonts w:ascii="Times New Roman" w:hAnsi="Times New Roman"/>
          <w:szCs w:val="24"/>
        </w:rPr>
        <w:t>специалист</w:t>
      </w:r>
      <w:r w:rsidRPr="002C1438">
        <w:rPr>
          <w:rFonts w:ascii="Times New Roman" w:hAnsi="Times New Roman"/>
          <w:szCs w:val="24"/>
        </w:rPr>
        <w:t xml:space="preserve"> по эксплуатации электронных систем лифтов и ЛДСС - не менее 1 человека;</w:t>
      </w:r>
    </w:p>
    <w:p w:rsidR="00562606" w:rsidRDefault="00562606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 w:rsidRPr="002C1438">
        <w:rPr>
          <w:rFonts w:ascii="Times New Roman" w:hAnsi="Times New Roman"/>
          <w:szCs w:val="24"/>
        </w:rPr>
        <w:t xml:space="preserve">лифтер (оператор) - не менее </w:t>
      </w:r>
      <w:r w:rsidR="00A749C6">
        <w:rPr>
          <w:rFonts w:ascii="Times New Roman" w:hAnsi="Times New Roman"/>
          <w:szCs w:val="24"/>
        </w:rPr>
        <w:t>3</w:t>
      </w:r>
      <w:r w:rsidRPr="002C1438">
        <w:rPr>
          <w:rFonts w:ascii="Times New Roman" w:hAnsi="Times New Roman"/>
          <w:szCs w:val="24"/>
        </w:rPr>
        <w:t xml:space="preserve"> человек</w:t>
      </w:r>
      <w:r w:rsidRPr="00027E8A">
        <w:rPr>
          <w:rFonts w:ascii="Times New Roman" w:hAnsi="Times New Roman"/>
          <w:szCs w:val="24"/>
        </w:rPr>
        <w:t>.</w:t>
      </w:r>
    </w:p>
    <w:p w:rsidR="004107CB" w:rsidRPr="00115C28" w:rsidRDefault="004107CB" w:rsidP="004107CB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 </w:t>
      </w:r>
      <w:r w:rsidRPr="00115C28">
        <w:rPr>
          <w:rFonts w:ascii="Times New Roman" w:hAnsi="Times New Roman"/>
          <w:szCs w:val="24"/>
        </w:rPr>
        <w:t>Участник запроса предложений для выполнения работ должен соответствовать следующим требованиям: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7" w:name="_Ref458184623"/>
      <w:r>
        <w:rPr>
          <w:rFonts w:ascii="Times New Roman" w:hAnsi="Times New Roman"/>
          <w:szCs w:val="24"/>
        </w:rPr>
        <w:t xml:space="preserve">7.2.1 </w:t>
      </w:r>
      <w:r w:rsidRPr="00EF2B07">
        <w:rPr>
          <w:rFonts w:ascii="Times New Roman" w:hAnsi="Times New Roman"/>
          <w:szCs w:val="24"/>
        </w:rPr>
        <w:t>Участник закупки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порядке).</w:t>
      </w:r>
      <w:bookmarkEnd w:id="7"/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7.2.2. </w:t>
      </w:r>
      <w:r w:rsidRPr="00EF2B07">
        <w:rPr>
          <w:rFonts w:ascii="Times New Roman" w:hAnsi="Times New Roman"/>
          <w:szCs w:val="24"/>
        </w:rPr>
        <w:t>Участник закупки должен обладать необходимыми для исполнения договора финансовыми возможностями (отсутствие кризисного финансового состояния).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7.2.3 </w:t>
      </w:r>
      <w:r w:rsidRPr="00EF2B07">
        <w:rPr>
          <w:rFonts w:ascii="Times New Roman" w:hAnsi="Times New Roman"/>
          <w:szCs w:val="24"/>
        </w:rPr>
        <w:t xml:space="preserve">Участник закупки не должен являться банкротом или иметь признаки банкротства, находиться в процессе ликвидации; экономическая деятельность Участника не должна быть приостановлена. 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7.2.4 </w:t>
      </w:r>
      <w:bookmarkStart w:id="8" w:name="_Ref458184627"/>
      <w:r w:rsidRPr="00EF2B07">
        <w:rPr>
          <w:rFonts w:ascii="Times New Roman" w:hAnsi="Times New Roman"/>
          <w:szCs w:val="24"/>
        </w:rPr>
        <w:t>Сведения об Участнике закупки должны отсутствовать в разделе «Реестр недобросовестных поставщиков»</w:t>
      </w:r>
      <w:bookmarkEnd w:id="8"/>
      <w:r>
        <w:rPr>
          <w:rFonts w:ascii="Times New Roman" w:hAnsi="Times New Roman"/>
          <w:szCs w:val="24"/>
        </w:rPr>
        <w:t>.</w:t>
      </w:r>
    </w:p>
    <w:p w:rsidR="00EF2B07" w:rsidRPr="00EF2B07" w:rsidRDefault="00EF2B07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  <w:bookmarkStart w:id="9" w:name="_Ref457408311"/>
      <w:bookmarkStart w:id="10" w:name="_Ref386109452"/>
      <w:r>
        <w:rPr>
          <w:rFonts w:ascii="Times New Roman" w:hAnsi="Times New Roman"/>
          <w:szCs w:val="24"/>
        </w:rPr>
        <w:t xml:space="preserve">7.2.5 </w:t>
      </w:r>
      <w:r w:rsidRPr="00EF2B07">
        <w:rPr>
          <w:rFonts w:ascii="Times New Roman" w:hAnsi="Times New Roman"/>
          <w:szCs w:val="24"/>
        </w:rPr>
        <w:t>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дату окончания срока подачи заявок.</w:t>
      </w:r>
      <w:bookmarkEnd w:id="9"/>
      <w:r w:rsidRPr="00EF2B07">
        <w:rPr>
          <w:rFonts w:ascii="Times New Roman" w:hAnsi="Times New Roman"/>
          <w:szCs w:val="24"/>
        </w:rPr>
        <w:t xml:space="preserve"> </w:t>
      </w:r>
      <w:bookmarkEnd w:id="10"/>
    </w:p>
    <w:p w:rsidR="00894FB9" w:rsidRDefault="00894FB9" w:rsidP="00EF2B07">
      <w:pPr>
        <w:pStyle w:val="7"/>
        <w:tabs>
          <w:tab w:val="left" w:pos="567"/>
        </w:tabs>
        <w:ind w:left="0" w:firstLine="567"/>
        <w:jc w:val="both"/>
        <w:rPr>
          <w:rFonts w:ascii="Times New Roman" w:hAnsi="Times New Roman"/>
          <w:szCs w:val="24"/>
        </w:rPr>
      </w:pPr>
    </w:p>
    <w:p w:rsidR="004A57D4" w:rsidRPr="00B94B93" w:rsidRDefault="004A57D4" w:rsidP="00CF63C9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F820EC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Требования к документации по ценообразованию</w:t>
      </w:r>
    </w:p>
    <w:p w:rsidR="00B929F7" w:rsidRDefault="00562606" w:rsidP="00323902">
      <w:pPr>
        <w:spacing w:line="240" w:lineRule="auto"/>
        <w:rPr>
          <w:bCs/>
          <w:sz w:val="24"/>
          <w:szCs w:val="24"/>
        </w:rPr>
      </w:pPr>
      <w:r w:rsidRPr="00657FA4">
        <w:rPr>
          <w:bCs/>
          <w:sz w:val="24"/>
          <w:szCs w:val="24"/>
        </w:rPr>
        <w:t xml:space="preserve">Стоимость </w:t>
      </w:r>
      <w:r w:rsidR="00DF62F7">
        <w:rPr>
          <w:bCs/>
          <w:sz w:val="24"/>
          <w:szCs w:val="24"/>
        </w:rPr>
        <w:t xml:space="preserve">работ и </w:t>
      </w:r>
      <w:r w:rsidRPr="00657FA4">
        <w:rPr>
          <w:bCs/>
          <w:sz w:val="24"/>
          <w:szCs w:val="24"/>
        </w:rPr>
        <w:t xml:space="preserve">услуг должна включать все затраты </w:t>
      </w:r>
      <w:r w:rsidR="00DF62F7">
        <w:rPr>
          <w:bCs/>
          <w:sz w:val="24"/>
          <w:szCs w:val="24"/>
        </w:rPr>
        <w:t>Исполнителя</w:t>
      </w:r>
      <w:r w:rsidRPr="00657FA4">
        <w:rPr>
          <w:bCs/>
          <w:sz w:val="24"/>
          <w:szCs w:val="24"/>
        </w:rPr>
        <w:t>, связанные с обязательствами по выполнению всех видов работ, уплату всех налогов, пошлин и сборов, предусмотренных законодательством Российской Федерации, в том числе НДС</w:t>
      </w:r>
      <w:r w:rsidR="00B929F7">
        <w:rPr>
          <w:bCs/>
          <w:sz w:val="24"/>
          <w:szCs w:val="24"/>
        </w:rPr>
        <w:t xml:space="preserve"> и определяется согласно нижеприведенной таблице:</w:t>
      </w:r>
    </w:p>
    <w:p w:rsidR="002A1569" w:rsidRDefault="002A1569" w:rsidP="00323902">
      <w:pPr>
        <w:spacing w:line="240" w:lineRule="auto"/>
        <w:rPr>
          <w:bCs/>
          <w:sz w:val="24"/>
          <w:szCs w:val="24"/>
        </w:rPr>
      </w:pP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  <w:r w:rsidRPr="002A1569">
        <w:rPr>
          <w:rFonts w:eastAsia="Times New Roman CYR"/>
          <w:b/>
          <w:snapToGrid/>
          <w:kern w:val="1"/>
          <w:sz w:val="24"/>
          <w:lang w:eastAsia="zh-CN" w:bidi="hi-IN"/>
        </w:rPr>
        <w:t xml:space="preserve">Сводная таблица стоимости работ, услуг </w:t>
      </w:r>
    </w:p>
    <w:p w:rsidR="002A1569" w:rsidRP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eastAsia="Times New Roman CYR"/>
          <w:b/>
          <w:snapToGrid/>
          <w:kern w:val="1"/>
          <w:sz w:val="24"/>
          <w:lang w:eastAsia="zh-CN" w:bidi="hi-IN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1406"/>
        <w:gridCol w:w="1552"/>
        <w:gridCol w:w="1517"/>
        <w:gridCol w:w="1508"/>
        <w:gridCol w:w="1323"/>
      </w:tblGrid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Наименование работ и услуг</w:t>
            </w:r>
          </w:p>
        </w:tc>
        <w:tc>
          <w:tcPr>
            <w:tcW w:w="1406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Количество лифтов, шт.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без НДС, руб. в месяц</w:t>
            </w: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Стоимость работ и услуг за 1 лифт с НДС 20%, руб. в месяц</w:t>
            </w: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Общая стоимость работ и услуг без НДС, руб. в месяц</w:t>
            </w:r>
          </w:p>
        </w:tc>
        <w:tc>
          <w:tcPr>
            <w:tcW w:w="1323" w:type="dxa"/>
          </w:tcPr>
          <w:p w:rsidR="00615CA9" w:rsidRPr="002A1569" w:rsidRDefault="00615CA9" w:rsidP="00615CA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Общая стоимость работ и услуг </w:t>
            </w: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с</w:t>
            </w:r>
            <w:r w:rsidRPr="002A1569"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 xml:space="preserve"> НДС, руб. в месяц</w:t>
            </w:r>
          </w:p>
        </w:tc>
      </w:tr>
      <w:tr w:rsidR="00615CA9" w:rsidRPr="002A1569" w:rsidTr="00615CA9">
        <w:tc>
          <w:tcPr>
            <w:tcW w:w="2044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2A1569">
              <w:rPr>
                <w:rFonts w:eastAsia="SimSun"/>
                <w:snapToGrid/>
                <w:kern w:val="1"/>
                <w:sz w:val="24"/>
                <w:szCs w:val="24"/>
                <w:lang w:eastAsia="hi-IN" w:bidi="hi-IN"/>
              </w:rPr>
              <w:t>Работы и услуги по техническому обслуживанию лифтов, в том числе включающую в себя ремонт и обслуживание систем диспетчерского контроля лифтов</w:t>
            </w:r>
          </w:p>
        </w:tc>
        <w:tc>
          <w:tcPr>
            <w:tcW w:w="1406" w:type="dxa"/>
            <w:shd w:val="clear" w:color="auto" w:fill="auto"/>
          </w:tcPr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:rsidR="00615CA9" w:rsidRPr="002A1569" w:rsidRDefault="00615CA9" w:rsidP="00383FD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552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7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08" w:type="dxa"/>
            <w:shd w:val="clear" w:color="auto" w:fill="auto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</w:tcPr>
          <w:p w:rsidR="00615CA9" w:rsidRPr="002A1569" w:rsidRDefault="00615CA9" w:rsidP="002A156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A1569" w:rsidRDefault="002A1569" w:rsidP="002A1569">
      <w:pPr>
        <w:tabs>
          <w:tab w:val="left" w:pos="1701"/>
        </w:tabs>
        <w:spacing w:line="240" w:lineRule="auto"/>
        <w:ind w:firstLine="0"/>
        <w:jc w:val="center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Цена предложения определяется в российских рублях и указывается с точностью до копеек.</w:t>
      </w:r>
    </w:p>
    <w:p w:rsidR="008E2589" w:rsidRDefault="008E2589" w:rsidP="008E25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Цена договора является твердой и изменению не подлежит. Индексация цены настоящего Договора не предусматривается. Договорная цена может быть изменена </w:t>
      </w:r>
      <w:r>
        <w:rPr>
          <w:sz w:val="24"/>
          <w:szCs w:val="24"/>
        </w:rPr>
        <w:lastRenderedPageBreak/>
        <w:t>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соглашения к настоящему Договору.</w:t>
      </w:r>
    </w:p>
    <w:p w:rsidR="008E2589" w:rsidRPr="002A1569" w:rsidRDefault="008E2589" w:rsidP="008E2589">
      <w:pPr>
        <w:tabs>
          <w:tab w:val="left" w:pos="1701"/>
        </w:tabs>
        <w:spacing w:line="240" w:lineRule="auto"/>
        <w:ind w:firstLine="0"/>
        <w:jc w:val="left"/>
        <w:rPr>
          <w:rFonts w:ascii="Times New Roman CYR" w:eastAsia="Times New Roman CYR" w:hAnsi="Times New Roman CYR" w:cs="Times New Roman CYR"/>
          <w:snapToGrid/>
          <w:kern w:val="1"/>
          <w:sz w:val="24"/>
          <w:szCs w:val="24"/>
          <w:lang w:eastAsia="zh-CN" w:bidi="hi-IN"/>
        </w:rPr>
      </w:pPr>
    </w:p>
    <w:p w:rsidR="00562606" w:rsidRPr="00027E8A" w:rsidRDefault="00562606" w:rsidP="004A57D4">
      <w:pPr>
        <w:spacing w:line="240" w:lineRule="auto"/>
        <w:ind w:firstLine="0"/>
        <w:rPr>
          <w:sz w:val="24"/>
          <w:szCs w:val="24"/>
        </w:rPr>
      </w:pPr>
    </w:p>
    <w:p w:rsidR="00562606" w:rsidRPr="00027E8A" w:rsidRDefault="00562606" w:rsidP="00323902">
      <w:pPr>
        <w:pStyle w:val="11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bCs/>
          <w:noProof w:val="0"/>
          <w:szCs w:val="24"/>
          <w:lang w:eastAsia="ru-RU"/>
        </w:rPr>
      </w:pPr>
      <w:r w:rsidRPr="00027E8A">
        <w:rPr>
          <w:rFonts w:ascii="Times New Roman" w:hAnsi="Times New Roman"/>
          <w:b/>
          <w:bCs/>
          <w:noProof w:val="0"/>
          <w:szCs w:val="24"/>
          <w:lang w:eastAsia="ru-RU"/>
        </w:rPr>
        <w:t>Иные требования и условия</w:t>
      </w:r>
    </w:p>
    <w:p w:rsidR="00562606" w:rsidRPr="00027E8A" w:rsidRDefault="00562606" w:rsidP="00323902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noProof w:val="0"/>
          <w:szCs w:val="24"/>
        </w:rPr>
      </w:pPr>
      <w:r w:rsidRPr="00027E8A">
        <w:rPr>
          <w:rFonts w:ascii="Times New Roman" w:hAnsi="Times New Roman"/>
          <w:noProof w:val="0"/>
          <w:szCs w:val="24"/>
        </w:rPr>
        <w:t>Не установлены.</w:t>
      </w:r>
    </w:p>
    <w:p w:rsidR="00E56F07" w:rsidRDefault="00E56F07" w:rsidP="00323902">
      <w:pPr>
        <w:spacing w:line="240" w:lineRule="auto"/>
        <w:jc w:val="left"/>
        <w:rPr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1D5F22" w:rsidRDefault="001D5F22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</w:p>
    <w:p w:rsidR="0030564F" w:rsidRPr="00027E8A" w:rsidRDefault="0030564F" w:rsidP="0030564F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4"/>
          <w:szCs w:val="24"/>
        </w:rPr>
      </w:pPr>
      <w:r w:rsidRPr="00027E8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0564F" w:rsidRPr="00027E8A" w:rsidRDefault="0030564F" w:rsidP="0030564F">
      <w:pPr>
        <w:spacing w:line="240" w:lineRule="auto"/>
        <w:ind w:left="5812" w:firstLine="4"/>
        <w:jc w:val="right"/>
        <w:rPr>
          <w:sz w:val="24"/>
          <w:szCs w:val="24"/>
        </w:rPr>
      </w:pPr>
    </w:p>
    <w:p w:rsidR="001D5F22" w:rsidRDefault="001D5F22" w:rsidP="00EB32B0">
      <w:pPr>
        <w:spacing w:line="240" w:lineRule="auto"/>
        <w:jc w:val="center"/>
        <w:rPr>
          <w:b/>
          <w:sz w:val="22"/>
          <w:szCs w:val="22"/>
        </w:rPr>
      </w:pPr>
    </w:p>
    <w:p w:rsidR="00EB32B0" w:rsidRPr="006D741E" w:rsidRDefault="00EB32B0" w:rsidP="00EB32B0">
      <w:pPr>
        <w:spacing w:line="240" w:lineRule="auto"/>
        <w:jc w:val="center"/>
        <w:rPr>
          <w:b/>
          <w:sz w:val="22"/>
          <w:szCs w:val="22"/>
        </w:rPr>
      </w:pPr>
      <w:r w:rsidRPr="006D741E">
        <w:rPr>
          <w:b/>
          <w:sz w:val="22"/>
          <w:szCs w:val="22"/>
        </w:rPr>
        <w:t>Перечень лифтов, установле</w:t>
      </w:r>
      <w:r w:rsidR="001D5F22">
        <w:rPr>
          <w:b/>
          <w:sz w:val="22"/>
          <w:szCs w:val="22"/>
        </w:rPr>
        <w:t>нных в многоквартирных домах г</w:t>
      </w:r>
      <w:proofErr w:type="gramStart"/>
      <w:r w:rsidR="001D5F22">
        <w:rPr>
          <w:b/>
          <w:sz w:val="22"/>
          <w:szCs w:val="22"/>
        </w:rPr>
        <w:t>.</w:t>
      </w:r>
      <w:r w:rsidRPr="006D741E">
        <w:rPr>
          <w:b/>
          <w:sz w:val="22"/>
          <w:szCs w:val="22"/>
        </w:rPr>
        <w:t>Н</w:t>
      </w:r>
      <w:proofErr w:type="gramEnd"/>
      <w:r w:rsidRPr="006D741E">
        <w:rPr>
          <w:b/>
          <w:sz w:val="22"/>
          <w:szCs w:val="22"/>
        </w:rPr>
        <w:t>овочебоксарск Чувашской Республики, находящихся в управлении</w:t>
      </w:r>
    </w:p>
    <w:p w:rsidR="0030564F" w:rsidRDefault="00EB32B0" w:rsidP="00EB32B0">
      <w:pPr>
        <w:spacing w:line="240" w:lineRule="auto"/>
        <w:jc w:val="center"/>
        <w:rPr>
          <w:b/>
          <w:sz w:val="24"/>
          <w:szCs w:val="24"/>
        </w:rPr>
      </w:pPr>
      <w:r w:rsidRPr="006D741E">
        <w:rPr>
          <w:b/>
          <w:sz w:val="22"/>
          <w:szCs w:val="22"/>
        </w:rPr>
        <w:t>АО «Чувашская энергосбытовая компания»</w:t>
      </w:r>
    </w:p>
    <w:tbl>
      <w:tblPr>
        <w:tblpPr w:leftFromText="180" w:rightFromText="180" w:vertAnchor="page" w:horzAnchor="margin" w:tblpY="246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2720"/>
        <w:gridCol w:w="1532"/>
        <w:gridCol w:w="1418"/>
        <w:gridCol w:w="1134"/>
        <w:gridCol w:w="1134"/>
        <w:gridCol w:w="991"/>
      </w:tblGrid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№ п/п</w:t>
            </w: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Адреса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Модель лифта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Дата изготовления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заводской №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hanging="37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Регистрационный №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3979с-78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21968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7393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3186с-76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7519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56551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8492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3181с-76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3187с-76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Парковая, 19-3п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3182с-76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7182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Винокурова,1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67185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10656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5505с-93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57099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Солнечная,13/1-3п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43906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12575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Солнечная,19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3978с-78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7521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8697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10724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7469с-90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10879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7470с-90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10880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5354с-89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Советская,15-6п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21671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10947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68604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ПП-0411К-02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67835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Первомайская,38 -4п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67836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12241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color w:val="000000"/>
                <w:kern w:val="1"/>
                <w:sz w:val="20"/>
                <w:lang w:eastAsia="hi-IN" w:bidi="hi-IN"/>
              </w:rPr>
              <w:t>ул. Восточная,17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2138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9376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ул. Солнечная,29А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ПП-0611Щ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05.2014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20514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lang w:eastAsia="hi-IN" w:bidi="hi-IN"/>
              </w:rPr>
              <w:t>А44-00081-0001Л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3568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9049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3567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9050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3569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8963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8-4п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3902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8726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8-5п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3901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8725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Парковая,21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50094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12989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Парковая,35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08.2013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172733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15365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17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50093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12944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12-1п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59629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14760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12-2п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59630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14761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пр. Энергетиков, 12-3п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59633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14762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7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11.2016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11556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А44-00109-0003Л</w:t>
            </w:r>
          </w:p>
        </w:tc>
      </w:tr>
      <w:tr w:rsidR="00EB32B0" w:rsidRPr="00F32310" w:rsidTr="00EB32B0">
        <w:tc>
          <w:tcPr>
            <w:tcW w:w="106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contextualSpacing/>
              <w:jc w:val="center"/>
              <w:rPr>
                <w:rFonts w:eastAsia="Calibri"/>
                <w:snapToGrid/>
                <w:kern w:val="1"/>
                <w:sz w:val="20"/>
                <w:szCs w:val="22"/>
                <w:lang w:bidi="hi-IN"/>
              </w:rPr>
            </w:pPr>
          </w:p>
        </w:tc>
        <w:tc>
          <w:tcPr>
            <w:tcW w:w="2720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ул. Винокурова, 9</w:t>
            </w:r>
          </w:p>
        </w:tc>
        <w:tc>
          <w:tcPr>
            <w:tcW w:w="1532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left="-173" w:firstLine="173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11.1986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6401с-86</w:t>
            </w:r>
          </w:p>
        </w:tc>
        <w:tc>
          <w:tcPr>
            <w:tcW w:w="991" w:type="dxa"/>
            <w:shd w:val="clear" w:color="auto" w:fill="auto"/>
          </w:tcPr>
          <w:p w:rsidR="00EB32B0" w:rsidRPr="00F32310" w:rsidRDefault="00EB32B0" w:rsidP="00EB32B0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</w:pPr>
            <w:r w:rsidRPr="00F32310">
              <w:rPr>
                <w:rFonts w:eastAsia="SimSun"/>
                <w:snapToGrid/>
                <w:kern w:val="1"/>
                <w:sz w:val="20"/>
                <w:szCs w:val="24"/>
                <w:lang w:eastAsia="hi-IN" w:bidi="hi-IN"/>
              </w:rPr>
              <w:t>10591</w:t>
            </w:r>
          </w:p>
        </w:tc>
      </w:tr>
    </w:tbl>
    <w:p w:rsidR="00EB32B0" w:rsidRDefault="00EB32B0" w:rsidP="0030564F">
      <w:pPr>
        <w:spacing w:line="240" w:lineRule="auto"/>
        <w:jc w:val="center"/>
        <w:rPr>
          <w:b/>
          <w:sz w:val="24"/>
          <w:szCs w:val="24"/>
        </w:rPr>
      </w:pPr>
    </w:p>
    <w:sectPr w:rsidR="00EB32B0" w:rsidSect="00C5658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A942E65"/>
    <w:multiLevelType w:val="hybridMultilevel"/>
    <w:tmpl w:val="1CC4D8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A6E537D"/>
    <w:multiLevelType w:val="multilevel"/>
    <w:tmpl w:val="689CAB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C25884"/>
    <w:multiLevelType w:val="hybridMultilevel"/>
    <w:tmpl w:val="F2B82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78A395C"/>
    <w:multiLevelType w:val="multilevel"/>
    <w:tmpl w:val="2F6822A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592674"/>
    <w:multiLevelType w:val="multilevel"/>
    <w:tmpl w:val="D34CB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A546355"/>
    <w:multiLevelType w:val="multilevel"/>
    <w:tmpl w:val="AB961A2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>
      <w:start w:val="1"/>
      <w:numFmt w:val="decimal"/>
      <w:pStyle w:val="01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0">
    <w:nsid w:val="77781AA5"/>
    <w:multiLevelType w:val="hybridMultilevel"/>
    <w:tmpl w:val="C93A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606"/>
    <w:rsid w:val="00013EBB"/>
    <w:rsid w:val="00015415"/>
    <w:rsid w:val="000425CD"/>
    <w:rsid w:val="00045895"/>
    <w:rsid w:val="00092889"/>
    <w:rsid w:val="000A099E"/>
    <w:rsid w:val="000B7798"/>
    <w:rsid w:val="00117FC6"/>
    <w:rsid w:val="00137B8A"/>
    <w:rsid w:val="00195714"/>
    <w:rsid w:val="001B2493"/>
    <w:rsid w:val="001D5F22"/>
    <w:rsid w:val="00211B82"/>
    <w:rsid w:val="00216B90"/>
    <w:rsid w:val="0022588F"/>
    <w:rsid w:val="002A1569"/>
    <w:rsid w:val="002B7811"/>
    <w:rsid w:val="002D352A"/>
    <w:rsid w:val="002E75B5"/>
    <w:rsid w:val="0030564F"/>
    <w:rsid w:val="00323902"/>
    <w:rsid w:val="00383FD6"/>
    <w:rsid w:val="003B2A1B"/>
    <w:rsid w:val="004107CB"/>
    <w:rsid w:val="004415DF"/>
    <w:rsid w:val="0044526A"/>
    <w:rsid w:val="00476148"/>
    <w:rsid w:val="004A57D4"/>
    <w:rsid w:val="004C493B"/>
    <w:rsid w:val="004E3D3E"/>
    <w:rsid w:val="0053112F"/>
    <w:rsid w:val="00542719"/>
    <w:rsid w:val="00556E7F"/>
    <w:rsid w:val="00562606"/>
    <w:rsid w:val="005B362B"/>
    <w:rsid w:val="00615CA9"/>
    <w:rsid w:val="00633D2F"/>
    <w:rsid w:val="006F7010"/>
    <w:rsid w:val="00703818"/>
    <w:rsid w:val="00755C0B"/>
    <w:rsid w:val="007E172A"/>
    <w:rsid w:val="007F0B73"/>
    <w:rsid w:val="008008D1"/>
    <w:rsid w:val="00801B2C"/>
    <w:rsid w:val="00877EE7"/>
    <w:rsid w:val="00894679"/>
    <w:rsid w:val="00894FB9"/>
    <w:rsid w:val="008E2589"/>
    <w:rsid w:val="0091186E"/>
    <w:rsid w:val="009457B6"/>
    <w:rsid w:val="009655E4"/>
    <w:rsid w:val="00967462"/>
    <w:rsid w:val="00970F90"/>
    <w:rsid w:val="009B6C90"/>
    <w:rsid w:val="00A511DA"/>
    <w:rsid w:val="00A642F1"/>
    <w:rsid w:val="00A749C6"/>
    <w:rsid w:val="00A74E58"/>
    <w:rsid w:val="00B1250C"/>
    <w:rsid w:val="00B46574"/>
    <w:rsid w:val="00B53661"/>
    <w:rsid w:val="00B72D47"/>
    <w:rsid w:val="00B854A6"/>
    <w:rsid w:val="00B87B57"/>
    <w:rsid w:val="00B929F7"/>
    <w:rsid w:val="00B94B93"/>
    <w:rsid w:val="00C4520A"/>
    <w:rsid w:val="00C5658C"/>
    <w:rsid w:val="00C65DE7"/>
    <w:rsid w:val="00C77EE5"/>
    <w:rsid w:val="00C87A12"/>
    <w:rsid w:val="00CB53B8"/>
    <w:rsid w:val="00CB750E"/>
    <w:rsid w:val="00CF63C9"/>
    <w:rsid w:val="00D01D5E"/>
    <w:rsid w:val="00D02624"/>
    <w:rsid w:val="00D2272A"/>
    <w:rsid w:val="00DA390C"/>
    <w:rsid w:val="00DD3CEA"/>
    <w:rsid w:val="00DF62F7"/>
    <w:rsid w:val="00E31E31"/>
    <w:rsid w:val="00E56F07"/>
    <w:rsid w:val="00E57D63"/>
    <w:rsid w:val="00E73A31"/>
    <w:rsid w:val="00E772C5"/>
    <w:rsid w:val="00E87443"/>
    <w:rsid w:val="00EB32B0"/>
    <w:rsid w:val="00EE4AF4"/>
    <w:rsid w:val="00EF13A0"/>
    <w:rsid w:val="00EF2B07"/>
    <w:rsid w:val="00F051AD"/>
    <w:rsid w:val="00F46A33"/>
    <w:rsid w:val="00F820EC"/>
    <w:rsid w:val="00FC12DC"/>
    <w:rsid w:val="00FC4139"/>
    <w:rsid w:val="00FD432E"/>
    <w:rsid w:val="00FD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2606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0564F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0564F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B7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56260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21">
    <w:name w:val="Абзац списка2"/>
    <w:basedOn w:val="a2"/>
    <w:uiPriority w:val="99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paragraph" w:customStyle="1" w:styleId="7">
    <w:name w:val="Абзац списка7"/>
    <w:basedOn w:val="a2"/>
    <w:uiPriority w:val="34"/>
    <w:qFormat/>
    <w:rsid w:val="00562606"/>
    <w:pPr>
      <w:spacing w:line="240" w:lineRule="auto"/>
      <w:ind w:left="720" w:firstLine="0"/>
      <w:contextualSpacing/>
      <w:jc w:val="left"/>
    </w:pPr>
    <w:rPr>
      <w:rFonts w:ascii="Geneva CY" w:hAnsi="Geneva CY"/>
      <w:noProof/>
      <w:snapToGrid/>
      <w:sz w:val="24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0564F"/>
    <w:rPr>
      <w:rFonts w:ascii="Arial" w:hAnsi="Arial"/>
      <w:b/>
      <w:kern w:val="28"/>
      <w:sz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uiPriority w:val="9"/>
    <w:rsid w:val="0030564F"/>
    <w:rPr>
      <w:b/>
      <w:snapToGrid w:val="0"/>
      <w:sz w:val="32"/>
    </w:rPr>
  </w:style>
  <w:style w:type="paragraph" w:customStyle="1" w:styleId="a">
    <w:name w:val="Пункт"/>
    <w:basedOn w:val="a2"/>
    <w:rsid w:val="0030564F"/>
    <w:pPr>
      <w:numPr>
        <w:ilvl w:val="2"/>
        <w:numId w:val="5"/>
      </w:numPr>
    </w:pPr>
  </w:style>
  <w:style w:type="paragraph" w:customStyle="1" w:styleId="a0">
    <w:name w:val="Подпункт"/>
    <w:basedOn w:val="a"/>
    <w:link w:val="12"/>
    <w:rsid w:val="0030564F"/>
    <w:pPr>
      <w:numPr>
        <w:ilvl w:val="3"/>
      </w:numPr>
    </w:pPr>
  </w:style>
  <w:style w:type="paragraph" w:customStyle="1" w:styleId="a1">
    <w:name w:val="Подподпункт"/>
    <w:basedOn w:val="a0"/>
    <w:rsid w:val="0030564F"/>
    <w:pPr>
      <w:numPr>
        <w:ilvl w:val="4"/>
      </w:numPr>
    </w:pPr>
  </w:style>
  <w:style w:type="table" w:styleId="a8">
    <w:name w:val="Table Grid"/>
    <w:basedOn w:val="a4"/>
    <w:uiPriority w:val="59"/>
    <w:rsid w:val="003B2A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одпункт Знак1"/>
    <w:link w:val="a0"/>
    <w:rsid w:val="00E56F07"/>
    <w:rPr>
      <w:snapToGrid w:val="0"/>
      <w:sz w:val="28"/>
    </w:rPr>
  </w:style>
  <w:style w:type="paragraph" w:customStyle="1" w:styleId="3">
    <w:name w:val="Абзац списка3"/>
    <w:basedOn w:val="a2"/>
    <w:rsid w:val="004107CB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9">
    <w:name w:val="annotation reference"/>
    <w:basedOn w:val="a3"/>
    <w:uiPriority w:val="99"/>
    <w:semiHidden/>
    <w:unhideWhenUsed/>
    <w:rsid w:val="00EF2B07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EF2B07"/>
    <w:pPr>
      <w:widowControl w:val="0"/>
      <w:suppressAutoHyphens/>
      <w:spacing w:line="240" w:lineRule="auto"/>
      <w:ind w:firstLine="0"/>
      <w:jc w:val="left"/>
    </w:pPr>
    <w:rPr>
      <w:rFonts w:ascii="Arial" w:eastAsia="SimSun" w:hAnsi="Arial" w:cs="Mangal"/>
      <w:snapToGrid/>
      <w:kern w:val="1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EF2B07"/>
    <w:rPr>
      <w:rFonts w:ascii="Arial" w:eastAsia="SimSun" w:hAnsi="Arial" w:cs="Mangal"/>
      <w:kern w:val="1"/>
      <w:szCs w:val="18"/>
      <w:lang w:eastAsia="hi-IN" w:bidi="hi-IN"/>
    </w:rPr>
  </w:style>
  <w:style w:type="paragraph" w:styleId="ac">
    <w:name w:val="Balloon Text"/>
    <w:basedOn w:val="a2"/>
    <w:link w:val="ad"/>
    <w:uiPriority w:val="99"/>
    <w:semiHidden/>
    <w:unhideWhenUsed/>
    <w:rsid w:val="00EF2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EF2B07"/>
    <w:rPr>
      <w:rFonts w:ascii="Tahoma" w:hAnsi="Tahoma" w:cs="Tahoma"/>
      <w:snapToGrid w:val="0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01D5E"/>
    <w:pPr>
      <w:widowControl/>
      <w:suppressAutoHyphens w:val="0"/>
      <w:ind w:firstLine="567"/>
      <w:jc w:val="both"/>
    </w:pPr>
    <w:rPr>
      <w:rFonts w:ascii="Times New Roman" w:eastAsia="Times New Roman" w:hAnsi="Times New Roman" w:cs="Times New Roman"/>
      <w:b/>
      <w:bCs/>
      <w:snapToGrid w:val="0"/>
      <w:kern w:val="0"/>
      <w:szCs w:val="20"/>
      <w:lang w:eastAsia="ru-RU" w:bidi="ar-SA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D01D5E"/>
    <w:rPr>
      <w:rFonts w:ascii="Arial" w:eastAsia="SimSun" w:hAnsi="Arial" w:cs="Mangal"/>
      <w:b/>
      <w:bCs/>
      <w:snapToGrid w:val="0"/>
      <w:kern w:val="1"/>
      <w:szCs w:val="18"/>
      <w:lang w:eastAsia="hi-IN" w:bidi="hi-IN"/>
    </w:rPr>
  </w:style>
  <w:style w:type="paragraph" w:customStyle="1" w:styleId="01">
    <w:name w:val="01"/>
    <w:basedOn w:val="a2"/>
    <w:link w:val="010"/>
    <w:rsid w:val="002A1569"/>
    <w:pPr>
      <w:numPr>
        <w:ilvl w:val="1"/>
        <w:numId w:val="1"/>
      </w:numPr>
      <w:tabs>
        <w:tab w:val="left" w:pos="284"/>
        <w:tab w:val="left" w:pos="993"/>
      </w:tabs>
      <w:spacing w:line="240" w:lineRule="auto"/>
      <w:ind w:left="0" w:firstLine="567"/>
    </w:pPr>
    <w:rPr>
      <w:snapToGrid/>
      <w:sz w:val="24"/>
      <w:szCs w:val="24"/>
      <w:lang w:val="en-GB"/>
    </w:rPr>
  </w:style>
  <w:style w:type="character" w:customStyle="1" w:styleId="010">
    <w:name w:val="01 Знак"/>
    <w:link w:val="01"/>
    <w:rsid w:val="002A1569"/>
    <w:rPr>
      <w:sz w:val="24"/>
      <w:szCs w:val="24"/>
      <w:lang w:val="en-GB"/>
    </w:rPr>
  </w:style>
  <w:style w:type="paragraph" w:styleId="af0">
    <w:name w:val="Revision"/>
    <w:hidden/>
    <w:uiPriority w:val="99"/>
    <w:semiHidden/>
    <w:rsid w:val="00A511DA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gelezina</dc:creator>
  <cp:lastModifiedBy>egorovas</cp:lastModifiedBy>
  <cp:revision>5</cp:revision>
  <cp:lastPrinted>2018-10-22T08:01:00Z</cp:lastPrinted>
  <dcterms:created xsi:type="dcterms:W3CDTF">2018-10-25T05:23:00Z</dcterms:created>
  <dcterms:modified xsi:type="dcterms:W3CDTF">2018-10-25T05:39:00Z</dcterms:modified>
</cp:coreProperties>
</file>